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16BD" w:rsidRPr="00CA4F08" w:rsidRDefault="00B716BD" w:rsidP="00B716BD">
      <w:pPr>
        <w:jc w:val="center"/>
        <w:rPr>
          <w:rFonts w:ascii="Times New Roman" w:hAnsi="Times New Roman" w:cs="Times New Roman"/>
          <w:b/>
          <w:bCs/>
          <w:sz w:val="24"/>
          <w:lang w:val="ro-RO"/>
        </w:rPr>
      </w:pPr>
    </w:p>
    <w:p w:rsidR="00B716BD" w:rsidRPr="00CA4F08" w:rsidRDefault="00B716BD" w:rsidP="00B716BD">
      <w:pPr>
        <w:spacing w:after="0" w:line="360" w:lineRule="auto"/>
        <w:jc w:val="center"/>
        <w:rPr>
          <w:rFonts w:ascii="Times New Roman" w:hAnsi="Times New Roman" w:cs="Times New Roman"/>
          <w:b/>
          <w:bCs/>
          <w:sz w:val="24"/>
          <w:lang w:val="ro-RO"/>
        </w:rPr>
      </w:pPr>
      <w:r w:rsidRPr="00CA4F08">
        <w:rPr>
          <w:rFonts w:ascii="Times New Roman" w:hAnsi="Times New Roman" w:cs="Times New Roman"/>
          <w:b/>
          <w:bCs/>
          <w:sz w:val="24"/>
          <w:lang w:val="ro-RO"/>
        </w:rPr>
        <w:t>REGULAMENT GENERAL</w:t>
      </w:r>
    </w:p>
    <w:p w:rsidR="00806595" w:rsidRPr="00CA4F08" w:rsidRDefault="00B716BD" w:rsidP="00B716BD">
      <w:pPr>
        <w:spacing w:after="0" w:line="360" w:lineRule="auto"/>
        <w:jc w:val="center"/>
        <w:rPr>
          <w:rFonts w:ascii="Times New Roman" w:hAnsi="Times New Roman" w:cs="Times New Roman"/>
          <w:b/>
          <w:bCs/>
          <w:sz w:val="24"/>
          <w:lang w:val="ro-RO"/>
        </w:rPr>
      </w:pPr>
      <w:r w:rsidRPr="00CA4F08">
        <w:rPr>
          <w:rFonts w:ascii="Times New Roman" w:hAnsi="Times New Roman" w:cs="Times New Roman"/>
          <w:b/>
          <w:bCs/>
          <w:sz w:val="24"/>
          <w:lang w:val="ro-RO"/>
        </w:rPr>
        <w:t>– Burse și Rezidențe – 2019</w:t>
      </w:r>
    </w:p>
    <w:p w:rsidR="00B716BD" w:rsidRPr="00CA4F08" w:rsidRDefault="00B716BD" w:rsidP="00B716BD">
      <w:pPr>
        <w:spacing w:after="0" w:line="312" w:lineRule="auto"/>
        <w:jc w:val="center"/>
        <w:rPr>
          <w:rFonts w:ascii="Times New Roman" w:hAnsi="Times New Roman" w:cs="Times New Roman"/>
          <w:b/>
          <w:bCs/>
          <w:sz w:val="24"/>
          <w:lang w:val="ro-RO"/>
        </w:rPr>
      </w:pPr>
    </w:p>
    <w:p w:rsidR="00B716BD" w:rsidRPr="00CA4F08" w:rsidRDefault="00B716BD" w:rsidP="00B716BD">
      <w:pPr>
        <w:spacing w:after="0" w:line="312" w:lineRule="auto"/>
        <w:jc w:val="both"/>
        <w:rPr>
          <w:rFonts w:ascii="Times New Roman" w:hAnsi="Times New Roman" w:cs="Times New Roman"/>
          <w:bCs/>
          <w:sz w:val="24"/>
          <w:lang w:val="ro-RO"/>
        </w:rPr>
      </w:pPr>
      <w:r w:rsidRPr="00CA4F08">
        <w:rPr>
          <w:rFonts w:ascii="Times New Roman" w:hAnsi="Times New Roman" w:cs="Times New Roman"/>
          <w:bCs/>
          <w:sz w:val="24"/>
          <w:lang w:val="ro-RO"/>
        </w:rPr>
        <w:t>REGULAMENT GENERAL  privind acordarea burselor pentru cercetare şi documentare, cât şi asigurarea altor forme de sprijin material (rezidenţe).</w:t>
      </w:r>
    </w:p>
    <w:p w:rsidR="00B716BD" w:rsidRPr="00CA4F08" w:rsidRDefault="00B716BD" w:rsidP="00B716BD">
      <w:pPr>
        <w:spacing w:after="0" w:line="312" w:lineRule="auto"/>
        <w:jc w:val="both"/>
        <w:rPr>
          <w:rFonts w:ascii="Times New Roman" w:hAnsi="Times New Roman" w:cs="Times New Roman"/>
          <w:b/>
          <w:bCs/>
          <w:sz w:val="24"/>
          <w:lang w:val="ro-RO"/>
        </w:rPr>
      </w:pPr>
    </w:p>
    <w:p w:rsidR="00B716BD" w:rsidRPr="00CA4F08" w:rsidRDefault="00B716BD" w:rsidP="00B716BD">
      <w:pPr>
        <w:spacing w:after="0" w:line="312" w:lineRule="auto"/>
        <w:jc w:val="both"/>
        <w:rPr>
          <w:rFonts w:ascii="Times New Roman" w:hAnsi="Times New Roman" w:cs="Times New Roman"/>
          <w:b/>
          <w:bCs/>
          <w:sz w:val="24"/>
          <w:lang w:val="ro-RO"/>
        </w:rPr>
      </w:pPr>
      <w:r w:rsidRPr="00CA4F08">
        <w:rPr>
          <w:rFonts w:ascii="Times New Roman" w:hAnsi="Times New Roman" w:cs="Times New Roman"/>
          <w:b/>
          <w:bCs/>
          <w:sz w:val="24"/>
          <w:lang w:val="ro-RO"/>
        </w:rPr>
        <w:t>CAPITOLUL I</w:t>
      </w:r>
    </w:p>
    <w:p w:rsidR="00B716BD" w:rsidRPr="00CA4F08" w:rsidRDefault="00B716BD" w:rsidP="00B716BD">
      <w:pPr>
        <w:spacing w:after="0" w:line="312" w:lineRule="auto"/>
        <w:jc w:val="both"/>
        <w:rPr>
          <w:rFonts w:ascii="Times New Roman" w:hAnsi="Times New Roman" w:cs="Times New Roman"/>
          <w:b/>
          <w:bCs/>
          <w:sz w:val="24"/>
          <w:lang w:val="ro-RO"/>
        </w:rPr>
      </w:pPr>
      <w:r w:rsidRPr="00CA4F08">
        <w:rPr>
          <w:rFonts w:ascii="Times New Roman" w:hAnsi="Times New Roman" w:cs="Times New Roman"/>
          <w:b/>
          <w:bCs/>
          <w:sz w:val="24"/>
          <w:lang w:val="ro-RO"/>
        </w:rPr>
        <w:t>DISPOZIŢII GENERALE</w:t>
      </w:r>
    </w:p>
    <w:p w:rsidR="00B716BD" w:rsidRPr="00CA4F08" w:rsidRDefault="00B716BD" w:rsidP="00B716BD">
      <w:pPr>
        <w:spacing w:after="0" w:line="312" w:lineRule="auto"/>
        <w:jc w:val="both"/>
        <w:rPr>
          <w:rFonts w:ascii="Times New Roman" w:hAnsi="Times New Roman" w:cs="Times New Roman"/>
          <w:b/>
          <w:bCs/>
          <w:sz w:val="24"/>
          <w:lang w:val="ro-RO"/>
        </w:rPr>
      </w:pPr>
    </w:p>
    <w:p w:rsidR="00B716BD" w:rsidRPr="00CA4F08" w:rsidRDefault="00B716BD" w:rsidP="00B716BD">
      <w:pPr>
        <w:spacing w:after="0" w:line="312" w:lineRule="auto"/>
        <w:jc w:val="both"/>
        <w:rPr>
          <w:rFonts w:ascii="Times New Roman" w:hAnsi="Times New Roman" w:cs="Times New Roman"/>
          <w:bCs/>
          <w:sz w:val="24"/>
          <w:lang w:val="ro-RO"/>
        </w:rPr>
      </w:pPr>
      <w:r w:rsidRPr="00CA4F08">
        <w:rPr>
          <w:rFonts w:ascii="Times New Roman" w:hAnsi="Times New Roman" w:cs="Times New Roman"/>
          <w:b/>
          <w:bCs/>
          <w:sz w:val="24"/>
          <w:lang w:val="ro-RO"/>
        </w:rPr>
        <w:t>Art. 1</w:t>
      </w:r>
    </w:p>
    <w:p w:rsidR="00B716BD" w:rsidRPr="00CA4F08" w:rsidRDefault="00B716BD" w:rsidP="00B716BD">
      <w:pPr>
        <w:spacing w:after="0" w:line="312" w:lineRule="auto"/>
        <w:jc w:val="both"/>
        <w:rPr>
          <w:rFonts w:ascii="Times New Roman" w:hAnsi="Times New Roman" w:cs="Times New Roman"/>
          <w:bCs/>
          <w:sz w:val="24"/>
          <w:lang w:val="ro-RO"/>
        </w:rPr>
      </w:pPr>
      <w:r w:rsidRPr="00CA4F08">
        <w:rPr>
          <w:rFonts w:ascii="Times New Roman" w:hAnsi="Times New Roman" w:cs="Times New Roman"/>
          <w:b/>
          <w:bCs/>
          <w:sz w:val="24"/>
          <w:lang w:val="ro-RO"/>
        </w:rPr>
        <w:t>(1)</w:t>
      </w:r>
      <w:r w:rsidRPr="00CA4F08">
        <w:rPr>
          <w:rFonts w:ascii="Times New Roman" w:hAnsi="Times New Roman" w:cs="Times New Roman"/>
          <w:bCs/>
          <w:sz w:val="24"/>
          <w:lang w:val="ro-RO"/>
        </w:rPr>
        <w:t xml:space="preserve"> Bursele pentru cercetare şi documentare şi alte forme de sprijin material (rezidenţe) se acordă persoanelor fizice, în condiţiile prevăzute de prezentul regulament, cu încadrarea în cuantumul sumelor alocate cu această destinaţie.</w:t>
      </w:r>
    </w:p>
    <w:p w:rsidR="00B716BD" w:rsidRPr="00CA4F08" w:rsidRDefault="00B716BD" w:rsidP="00B716BD">
      <w:pPr>
        <w:spacing w:after="0" w:line="312" w:lineRule="auto"/>
        <w:jc w:val="both"/>
        <w:rPr>
          <w:rFonts w:ascii="Times New Roman" w:hAnsi="Times New Roman" w:cs="Times New Roman"/>
          <w:bCs/>
          <w:sz w:val="24"/>
          <w:lang w:val="ro-RO"/>
        </w:rPr>
      </w:pPr>
      <w:r w:rsidRPr="00CA4F08">
        <w:rPr>
          <w:rFonts w:ascii="Times New Roman" w:hAnsi="Times New Roman" w:cs="Times New Roman"/>
          <w:b/>
          <w:bCs/>
          <w:sz w:val="24"/>
          <w:lang w:val="ro-RO"/>
        </w:rPr>
        <w:t>(2)</w:t>
      </w:r>
      <w:r w:rsidRPr="00CA4F08">
        <w:rPr>
          <w:rFonts w:ascii="Times New Roman" w:hAnsi="Times New Roman" w:cs="Times New Roman"/>
          <w:bCs/>
          <w:sz w:val="24"/>
          <w:lang w:val="ro-RO"/>
        </w:rPr>
        <w:t xml:space="preserve"> Sumele acordate pentru bursele pentru cercetare şi documentare şi alte forme de sprijin material (rezidenţe) se utilizează numai în scopul pentru care au fost alocate.</w:t>
      </w:r>
    </w:p>
    <w:p w:rsidR="00B716BD" w:rsidRPr="00CA4F08" w:rsidRDefault="00B716BD" w:rsidP="00B716BD">
      <w:pPr>
        <w:spacing w:after="0" w:line="312" w:lineRule="auto"/>
        <w:jc w:val="both"/>
        <w:rPr>
          <w:rFonts w:ascii="Times New Roman" w:hAnsi="Times New Roman" w:cs="Times New Roman"/>
          <w:bCs/>
          <w:sz w:val="24"/>
          <w:lang w:val="ro-RO"/>
        </w:rPr>
      </w:pPr>
    </w:p>
    <w:p w:rsidR="00B716BD" w:rsidRPr="00CA4F08" w:rsidRDefault="00B716BD" w:rsidP="00B716BD">
      <w:pPr>
        <w:spacing w:after="0" w:line="312" w:lineRule="auto"/>
        <w:jc w:val="both"/>
        <w:rPr>
          <w:rFonts w:ascii="Times New Roman" w:hAnsi="Times New Roman" w:cs="Times New Roman"/>
          <w:b/>
          <w:bCs/>
          <w:sz w:val="24"/>
          <w:lang w:val="ro-RO"/>
        </w:rPr>
      </w:pPr>
      <w:r w:rsidRPr="00CA4F08">
        <w:rPr>
          <w:rFonts w:ascii="Times New Roman" w:hAnsi="Times New Roman" w:cs="Times New Roman"/>
          <w:b/>
          <w:bCs/>
          <w:sz w:val="24"/>
          <w:lang w:val="ro-RO"/>
        </w:rPr>
        <w:t>Art. 2</w:t>
      </w:r>
    </w:p>
    <w:p w:rsidR="00B716BD" w:rsidRPr="00CA4F08" w:rsidRDefault="00B716BD" w:rsidP="00B716BD">
      <w:pPr>
        <w:spacing w:after="0" w:line="312" w:lineRule="auto"/>
        <w:jc w:val="both"/>
        <w:rPr>
          <w:rFonts w:ascii="Times New Roman" w:hAnsi="Times New Roman" w:cs="Times New Roman"/>
          <w:bCs/>
          <w:sz w:val="24"/>
          <w:lang w:val="ro-RO"/>
        </w:rPr>
      </w:pPr>
      <w:r w:rsidRPr="00CA4F08">
        <w:rPr>
          <w:rFonts w:ascii="Times New Roman" w:hAnsi="Times New Roman" w:cs="Times New Roman"/>
          <w:b/>
          <w:bCs/>
          <w:sz w:val="24"/>
          <w:lang w:val="ro-RO"/>
        </w:rPr>
        <w:t>(1)</w:t>
      </w:r>
      <w:r w:rsidRPr="00CA4F08">
        <w:rPr>
          <w:rFonts w:ascii="Times New Roman" w:hAnsi="Times New Roman" w:cs="Times New Roman"/>
          <w:bCs/>
          <w:sz w:val="24"/>
          <w:lang w:val="ro-RO"/>
        </w:rPr>
        <w:t xml:space="preserve"> Personalul contractual din cadrul Institutului Cultural Român nu poate beneficia de aceste burse de cercetare şi documentare şi alte forme de sprijin material (rezidenţe) pe perioada derulării contractului individual de muncă.</w:t>
      </w:r>
    </w:p>
    <w:p w:rsidR="00B716BD" w:rsidRPr="00CA4F08" w:rsidRDefault="00B716BD" w:rsidP="00B716BD">
      <w:pPr>
        <w:spacing w:after="0" w:line="312" w:lineRule="auto"/>
        <w:jc w:val="both"/>
        <w:rPr>
          <w:rFonts w:ascii="Times New Roman" w:hAnsi="Times New Roman" w:cs="Times New Roman"/>
          <w:bCs/>
          <w:sz w:val="24"/>
          <w:lang w:val="ro-RO"/>
        </w:rPr>
      </w:pPr>
      <w:r w:rsidRPr="00CA4F08">
        <w:rPr>
          <w:rFonts w:ascii="Times New Roman" w:hAnsi="Times New Roman" w:cs="Times New Roman"/>
          <w:b/>
          <w:bCs/>
          <w:sz w:val="24"/>
          <w:lang w:val="ro-RO"/>
        </w:rPr>
        <w:t>(2)</w:t>
      </w:r>
      <w:r w:rsidRPr="00CA4F08">
        <w:rPr>
          <w:rFonts w:ascii="Times New Roman" w:hAnsi="Times New Roman" w:cs="Times New Roman"/>
          <w:bCs/>
          <w:sz w:val="24"/>
          <w:lang w:val="ro-RO"/>
        </w:rPr>
        <w:t xml:space="preserve"> Persoanele fizice pot beneficia de un singur tip de bursă pentru cercetare şi documentare sau de altă formă de sprijin material (rezidenţe) o singură dată în cursul unui an bugetar.</w:t>
      </w:r>
    </w:p>
    <w:p w:rsidR="00B716BD" w:rsidRPr="00CA4F08" w:rsidRDefault="00B716BD" w:rsidP="00B716BD">
      <w:pPr>
        <w:spacing w:after="0" w:line="312" w:lineRule="auto"/>
        <w:jc w:val="both"/>
        <w:rPr>
          <w:rFonts w:ascii="Times New Roman" w:hAnsi="Times New Roman" w:cs="Times New Roman"/>
          <w:bCs/>
          <w:sz w:val="24"/>
          <w:lang w:val="ro-RO"/>
        </w:rPr>
      </w:pPr>
      <w:r w:rsidRPr="00CA4F08">
        <w:rPr>
          <w:rFonts w:ascii="Times New Roman" w:hAnsi="Times New Roman" w:cs="Times New Roman"/>
          <w:b/>
          <w:bCs/>
          <w:sz w:val="24"/>
          <w:lang w:val="ro-RO"/>
        </w:rPr>
        <w:t>(3)</w:t>
      </w:r>
      <w:r w:rsidRPr="00CA4F08">
        <w:rPr>
          <w:rFonts w:ascii="Times New Roman" w:hAnsi="Times New Roman" w:cs="Times New Roman"/>
          <w:bCs/>
          <w:sz w:val="24"/>
          <w:lang w:val="ro-RO"/>
        </w:rPr>
        <w:t xml:space="preserve"> Persoanele fizice pot beneficia de un singur tip de bursă de cercetare şi documentare sau de altă formă de sprijin material (rezidenţe) într-un interval de cinci ani.</w:t>
      </w:r>
    </w:p>
    <w:p w:rsidR="00B716BD" w:rsidRPr="00CA4F08" w:rsidRDefault="00B716BD" w:rsidP="00B716BD">
      <w:pPr>
        <w:spacing w:after="0" w:line="312" w:lineRule="auto"/>
        <w:jc w:val="both"/>
        <w:rPr>
          <w:rFonts w:ascii="Times New Roman" w:hAnsi="Times New Roman" w:cs="Times New Roman"/>
          <w:bCs/>
          <w:sz w:val="24"/>
          <w:lang w:val="ro-RO"/>
        </w:rPr>
      </w:pPr>
      <w:r w:rsidRPr="00CA4F08">
        <w:rPr>
          <w:rFonts w:ascii="Times New Roman" w:hAnsi="Times New Roman" w:cs="Times New Roman"/>
          <w:b/>
          <w:bCs/>
          <w:sz w:val="24"/>
          <w:lang w:val="ro-RO"/>
        </w:rPr>
        <w:t>(4)</w:t>
      </w:r>
      <w:r w:rsidRPr="00CA4F08">
        <w:rPr>
          <w:rFonts w:ascii="Times New Roman" w:hAnsi="Times New Roman" w:cs="Times New Roman"/>
          <w:bCs/>
          <w:sz w:val="24"/>
          <w:lang w:val="ro-RO"/>
        </w:rPr>
        <w:t xml:space="preserve"> Excepție de la art.2., alin.3. fac persoanele care au beneficiat de Burse (rezidențe) pentru traducători în formare, care pot primi în interval de cinci ani, o Bursă pentru traducători profesioniști.  </w:t>
      </w:r>
    </w:p>
    <w:p w:rsidR="00B716BD" w:rsidRPr="00CA4F08" w:rsidRDefault="00B716BD" w:rsidP="00B716BD">
      <w:pPr>
        <w:spacing w:after="0" w:line="312" w:lineRule="auto"/>
        <w:jc w:val="both"/>
        <w:rPr>
          <w:rFonts w:ascii="Times New Roman" w:hAnsi="Times New Roman" w:cs="Times New Roman"/>
          <w:bCs/>
          <w:sz w:val="24"/>
          <w:lang w:val="ro-RO"/>
        </w:rPr>
      </w:pPr>
    </w:p>
    <w:p w:rsidR="00B716BD" w:rsidRPr="00CA4F08" w:rsidRDefault="00B716BD" w:rsidP="00B716BD">
      <w:pPr>
        <w:spacing w:after="0" w:line="312" w:lineRule="auto"/>
        <w:jc w:val="both"/>
        <w:rPr>
          <w:rFonts w:ascii="Times New Roman" w:hAnsi="Times New Roman" w:cs="Times New Roman"/>
          <w:b/>
          <w:bCs/>
          <w:sz w:val="24"/>
          <w:lang w:val="ro-RO"/>
        </w:rPr>
      </w:pPr>
      <w:r w:rsidRPr="00CA4F08">
        <w:rPr>
          <w:rFonts w:ascii="Times New Roman" w:hAnsi="Times New Roman" w:cs="Times New Roman"/>
          <w:b/>
          <w:bCs/>
          <w:sz w:val="24"/>
          <w:lang w:val="ro-RO"/>
        </w:rPr>
        <w:t xml:space="preserve">Art. 3 </w:t>
      </w:r>
    </w:p>
    <w:p w:rsidR="00B716BD" w:rsidRPr="00CA4F08" w:rsidRDefault="00B716BD" w:rsidP="00B716BD">
      <w:pPr>
        <w:spacing w:after="0" w:line="312" w:lineRule="auto"/>
        <w:jc w:val="both"/>
        <w:rPr>
          <w:rFonts w:ascii="Times New Roman" w:hAnsi="Times New Roman" w:cs="Times New Roman"/>
          <w:bCs/>
          <w:sz w:val="24"/>
          <w:lang w:val="ro-RO"/>
        </w:rPr>
      </w:pPr>
      <w:r w:rsidRPr="00CA4F08">
        <w:rPr>
          <w:rFonts w:ascii="Times New Roman" w:hAnsi="Times New Roman" w:cs="Times New Roman"/>
          <w:bCs/>
          <w:sz w:val="24"/>
          <w:lang w:val="ro-RO"/>
        </w:rPr>
        <w:t>Institutele culturale româneşti din străinatate pot organiza la sediul lor sesiuni de evaluare şi selecţie în condiţile menţionate în prezentul regulement şi în anexele acestuia.</w:t>
      </w:r>
    </w:p>
    <w:p w:rsidR="00B716BD" w:rsidRPr="00CA4F08" w:rsidRDefault="00B716BD" w:rsidP="00B716BD">
      <w:pPr>
        <w:jc w:val="both"/>
        <w:rPr>
          <w:rFonts w:ascii="Times New Roman" w:hAnsi="Times New Roman" w:cs="Times New Roman"/>
          <w:bCs/>
          <w:sz w:val="24"/>
          <w:lang w:val="ro-RO"/>
        </w:rPr>
      </w:pPr>
    </w:p>
    <w:p w:rsidR="00B716BD" w:rsidRPr="00CA4F08" w:rsidRDefault="00B716BD" w:rsidP="00CA4F08">
      <w:pPr>
        <w:spacing w:after="0" w:line="312" w:lineRule="auto"/>
        <w:jc w:val="both"/>
        <w:rPr>
          <w:rFonts w:ascii="Times New Roman" w:hAnsi="Times New Roman" w:cs="Times New Roman"/>
          <w:b/>
          <w:bCs/>
          <w:sz w:val="24"/>
          <w:lang w:val="ro-RO"/>
        </w:rPr>
      </w:pPr>
      <w:r w:rsidRPr="00CA4F08">
        <w:rPr>
          <w:rFonts w:ascii="Times New Roman" w:hAnsi="Times New Roman" w:cs="Times New Roman"/>
          <w:b/>
          <w:bCs/>
          <w:sz w:val="24"/>
          <w:lang w:val="ro-RO"/>
        </w:rPr>
        <w:lastRenderedPageBreak/>
        <w:t>CAPITOLUL II</w:t>
      </w:r>
    </w:p>
    <w:p w:rsidR="00B716BD" w:rsidRPr="00CA4F08" w:rsidRDefault="00B716BD" w:rsidP="00CA4F08">
      <w:pPr>
        <w:spacing w:after="0" w:line="312" w:lineRule="auto"/>
        <w:rPr>
          <w:rFonts w:ascii="Times New Roman" w:hAnsi="Times New Roman" w:cs="Times New Roman"/>
          <w:b/>
          <w:bCs/>
          <w:sz w:val="24"/>
          <w:lang w:val="ro-RO"/>
        </w:rPr>
      </w:pPr>
      <w:r w:rsidRPr="00CA4F08">
        <w:rPr>
          <w:rFonts w:ascii="Times New Roman" w:hAnsi="Times New Roman" w:cs="Times New Roman"/>
          <w:b/>
          <w:bCs/>
          <w:sz w:val="24"/>
          <w:lang w:val="ro-RO"/>
        </w:rPr>
        <w:t>PROCEDURA DE ACORDARE A BURSELOR PENTRU CERCETARE ŞI DOCUMENTARE ŞI A ALTOR FORME DE SPRIJIN MATERIAL (REZIDENŢE)</w:t>
      </w:r>
    </w:p>
    <w:p w:rsidR="00CA4F08" w:rsidRPr="00CA4F08" w:rsidRDefault="00CA4F08" w:rsidP="00CA4F08">
      <w:pPr>
        <w:spacing w:after="0" w:line="312" w:lineRule="auto"/>
        <w:jc w:val="both"/>
        <w:rPr>
          <w:rFonts w:ascii="Times New Roman" w:hAnsi="Times New Roman" w:cs="Times New Roman"/>
          <w:b/>
          <w:bCs/>
          <w:sz w:val="24"/>
          <w:lang w:val="ro-RO"/>
        </w:rPr>
      </w:pPr>
    </w:p>
    <w:p w:rsidR="00B716BD" w:rsidRPr="00CA4F08" w:rsidRDefault="00B716BD" w:rsidP="00CA4F08">
      <w:pPr>
        <w:spacing w:after="0" w:line="312" w:lineRule="auto"/>
        <w:jc w:val="both"/>
        <w:rPr>
          <w:rFonts w:ascii="Times New Roman" w:hAnsi="Times New Roman" w:cs="Times New Roman"/>
          <w:b/>
          <w:bCs/>
          <w:sz w:val="24"/>
          <w:lang w:val="ro-RO"/>
        </w:rPr>
      </w:pPr>
      <w:r w:rsidRPr="00CA4F08">
        <w:rPr>
          <w:rFonts w:ascii="Times New Roman" w:hAnsi="Times New Roman" w:cs="Times New Roman"/>
          <w:b/>
          <w:bCs/>
          <w:sz w:val="24"/>
          <w:lang w:val="ro-RO"/>
        </w:rPr>
        <w:t>Art. 4</w:t>
      </w:r>
    </w:p>
    <w:p w:rsidR="00B716BD" w:rsidRPr="00CA4F08" w:rsidRDefault="00B716BD" w:rsidP="00CA4F08">
      <w:pPr>
        <w:spacing w:after="0" w:line="312" w:lineRule="auto"/>
        <w:jc w:val="both"/>
        <w:rPr>
          <w:rFonts w:ascii="Times New Roman" w:hAnsi="Times New Roman" w:cs="Times New Roman"/>
          <w:bCs/>
          <w:sz w:val="24"/>
          <w:lang w:val="ro-RO"/>
        </w:rPr>
      </w:pPr>
      <w:r w:rsidRPr="00CA4F08">
        <w:rPr>
          <w:rFonts w:ascii="Times New Roman" w:hAnsi="Times New Roman" w:cs="Times New Roman"/>
          <w:bCs/>
          <w:sz w:val="24"/>
          <w:lang w:val="ro-RO"/>
        </w:rPr>
        <w:t xml:space="preserve">Bursele de cercetare şi documentare şi alte forme de sprijin material (rezidenţe) vor fi acordate pentru următoarele domenii: </w:t>
      </w:r>
    </w:p>
    <w:p w:rsidR="00B716BD" w:rsidRPr="00CA4F08" w:rsidRDefault="00B716BD" w:rsidP="00CA4F08">
      <w:pPr>
        <w:pStyle w:val="ListParagraph"/>
        <w:numPr>
          <w:ilvl w:val="0"/>
          <w:numId w:val="2"/>
        </w:numPr>
        <w:spacing w:after="0" w:line="312" w:lineRule="auto"/>
        <w:jc w:val="both"/>
        <w:rPr>
          <w:rFonts w:ascii="Times New Roman" w:hAnsi="Times New Roman" w:cs="Times New Roman"/>
          <w:bCs/>
          <w:sz w:val="24"/>
          <w:lang w:val="ro-RO"/>
        </w:rPr>
      </w:pPr>
      <w:r w:rsidRPr="00CA4F08">
        <w:rPr>
          <w:rFonts w:ascii="Times New Roman" w:hAnsi="Times New Roman" w:cs="Times New Roman"/>
          <w:bCs/>
          <w:sz w:val="24"/>
          <w:lang w:val="ro-RO"/>
        </w:rPr>
        <w:t xml:space="preserve">Arte vizuale, curatoriat şi critică de artă, muzeologie/muzeografie; </w:t>
      </w:r>
    </w:p>
    <w:p w:rsidR="00B716BD" w:rsidRPr="00CA4F08" w:rsidRDefault="00B716BD" w:rsidP="00CA4F08">
      <w:pPr>
        <w:pStyle w:val="ListParagraph"/>
        <w:numPr>
          <w:ilvl w:val="0"/>
          <w:numId w:val="2"/>
        </w:numPr>
        <w:spacing w:after="0" w:line="312" w:lineRule="auto"/>
        <w:jc w:val="both"/>
        <w:rPr>
          <w:rFonts w:ascii="Times New Roman" w:hAnsi="Times New Roman" w:cs="Times New Roman"/>
          <w:bCs/>
          <w:sz w:val="24"/>
          <w:lang w:val="ro-RO"/>
        </w:rPr>
      </w:pPr>
      <w:r w:rsidRPr="00CA4F08">
        <w:rPr>
          <w:rFonts w:ascii="Times New Roman" w:hAnsi="Times New Roman" w:cs="Times New Roman"/>
          <w:bCs/>
          <w:sz w:val="24"/>
          <w:lang w:val="ro-RO"/>
        </w:rPr>
        <w:t xml:space="preserve">Muzică şi muzicologie; </w:t>
      </w:r>
    </w:p>
    <w:p w:rsidR="00B716BD" w:rsidRPr="00CA4F08" w:rsidRDefault="00B716BD" w:rsidP="00CA4F08">
      <w:pPr>
        <w:pStyle w:val="ListParagraph"/>
        <w:numPr>
          <w:ilvl w:val="0"/>
          <w:numId w:val="2"/>
        </w:numPr>
        <w:spacing w:after="0" w:line="312" w:lineRule="auto"/>
        <w:jc w:val="both"/>
        <w:rPr>
          <w:rFonts w:ascii="Times New Roman" w:hAnsi="Times New Roman" w:cs="Times New Roman"/>
          <w:bCs/>
          <w:sz w:val="24"/>
          <w:lang w:val="ro-RO"/>
        </w:rPr>
      </w:pPr>
      <w:r w:rsidRPr="00CA4F08">
        <w:rPr>
          <w:rFonts w:ascii="Times New Roman" w:hAnsi="Times New Roman" w:cs="Times New Roman"/>
          <w:bCs/>
          <w:sz w:val="24"/>
          <w:lang w:val="ro-RO"/>
        </w:rPr>
        <w:t xml:space="preserve">Jurnalism; </w:t>
      </w:r>
    </w:p>
    <w:p w:rsidR="00B716BD" w:rsidRPr="00CA4F08" w:rsidRDefault="00B716BD" w:rsidP="00CA4F08">
      <w:pPr>
        <w:pStyle w:val="ListParagraph"/>
        <w:numPr>
          <w:ilvl w:val="0"/>
          <w:numId w:val="2"/>
        </w:numPr>
        <w:spacing w:after="0" w:line="312" w:lineRule="auto"/>
        <w:jc w:val="both"/>
        <w:rPr>
          <w:rFonts w:ascii="Times New Roman" w:hAnsi="Times New Roman" w:cs="Times New Roman"/>
          <w:bCs/>
          <w:sz w:val="24"/>
          <w:lang w:val="ro-RO"/>
        </w:rPr>
      </w:pPr>
      <w:r w:rsidRPr="00CA4F08">
        <w:rPr>
          <w:rFonts w:ascii="Times New Roman" w:hAnsi="Times New Roman" w:cs="Times New Roman"/>
          <w:bCs/>
          <w:sz w:val="24"/>
          <w:lang w:val="ro-RO"/>
        </w:rPr>
        <w:t xml:space="preserve">Traduceri; </w:t>
      </w:r>
    </w:p>
    <w:p w:rsidR="00B716BD" w:rsidRPr="00CA4F08" w:rsidRDefault="00B716BD" w:rsidP="00CA4F08">
      <w:pPr>
        <w:pStyle w:val="ListParagraph"/>
        <w:numPr>
          <w:ilvl w:val="0"/>
          <w:numId w:val="2"/>
        </w:numPr>
        <w:spacing w:after="0" w:line="312" w:lineRule="auto"/>
        <w:jc w:val="both"/>
        <w:rPr>
          <w:rFonts w:ascii="Times New Roman" w:hAnsi="Times New Roman" w:cs="Times New Roman"/>
          <w:bCs/>
          <w:sz w:val="24"/>
          <w:lang w:val="ro-RO"/>
        </w:rPr>
      </w:pPr>
      <w:r w:rsidRPr="00CA4F08">
        <w:rPr>
          <w:rFonts w:ascii="Times New Roman" w:hAnsi="Times New Roman" w:cs="Times New Roman"/>
          <w:bCs/>
          <w:sz w:val="24"/>
          <w:lang w:val="ro-RO"/>
        </w:rPr>
        <w:t xml:space="preserve">Arhitectură, urbanism şi design; </w:t>
      </w:r>
    </w:p>
    <w:p w:rsidR="00B716BD" w:rsidRPr="00CA4F08" w:rsidRDefault="00B716BD" w:rsidP="00CA4F08">
      <w:pPr>
        <w:pStyle w:val="ListParagraph"/>
        <w:numPr>
          <w:ilvl w:val="0"/>
          <w:numId w:val="2"/>
        </w:numPr>
        <w:spacing w:after="0" w:line="312" w:lineRule="auto"/>
        <w:jc w:val="both"/>
        <w:rPr>
          <w:rFonts w:ascii="Times New Roman" w:hAnsi="Times New Roman" w:cs="Times New Roman"/>
          <w:bCs/>
          <w:sz w:val="24"/>
          <w:lang w:val="ro-RO"/>
        </w:rPr>
      </w:pPr>
      <w:r w:rsidRPr="00CA4F08">
        <w:rPr>
          <w:rFonts w:ascii="Times New Roman" w:hAnsi="Times New Roman" w:cs="Times New Roman"/>
          <w:bCs/>
          <w:sz w:val="24"/>
          <w:lang w:val="ro-RO"/>
        </w:rPr>
        <w:t>Literatură şi critică literară;</w:t>
      </w:r>
    </w:p>
    <w:p w:rsidR="00B716BD" w:rsidRPr="00CA4F08" w:rsidRDefault="00B716BD" w:rsidP="00CA4F08">
      <w:pPr>
        <w:pStyle w:val="ListParagraph"/>
        <w:numPr>
          <w:ilvl w:val="0"/>
          <w:numId w:val="2"/>
        </w:numPr>
        <w:spacing w:after="0" w:line="312" w:lineRule="auto"/>
        <w:jc w:val="both"/>
        <w:rPr>
          <w:rFonts w:ascii="Times New Roman" w:hAnsi="Times New Roman" w:cs="Times New Roman"/>
          <w:bCs/>
          <w:sz w:val="24"/>
          <w:lang w:val="ro-RO"/>
        </w:rPr>
      </w:pPr>
      <w:r w:rsidRPr="00CA4F08">
        <w:rPr>
          <w:rFonts w:ascii="Times New Roman" w:hAnsi="Times New Roman" w:cs="Times New Roman"/>
          <w:bCs/>
          <w:sz w:val="24"/>
          <w:lang w:val="ro-RO"/>
        </w:rPr>
        <w:t>Patrimoniu cultural;</w:t>
      </w:r>
    </w:p>
    <w:p w:rsidR="00B716BD" w:rsidRPr="00CA4F08" w:rsidRDefault="00B716BD" w:rsidP="00CA4F08">
      <w:pPr>
        <w:pStyle w:val="ListParagraph"/>
        <w:numPr>
          <w:ilvl w:val="0"/>
          <w:numId w:val="2"/>
        </w:numPr>
        <w:spacing w:after="0" w:line="312" w:lineRule="auto"/>
        <w:jc w:val="both"/>
        <w:rPr>
          <w:rFonts w:ascii="Times New Roman" w:hAnsi="Times New Roman" w:cs="Times New Roman"/>
          <w:bCs/>
          <w:sz w:val="24"/>
          <w:lang w:val="ro-RO"/>
        </w:rPr>
      </w:pPr>
      <w:r w:rsidRPr="00CA4F08">
        <w:rPr>
          <w:rFonts w:ascii="Times New Roman" w:hAnsi="Times New Roman" w:cs="Times New Roman"/>
          <w:bCs/>
          <w:sz w:val="24"/>
          <w:lang w:val="ro-RO"/>
        </w:rPr>
        <w:t>Management cultural;</w:t>
      </w:r>
    </w:p>
    <w:p w:rsidR="00B716BD" w:rsidRPr="00CA4F08" w:rsidRDefault="00B716BD" w:rsidP="00CA4F08">
      <w:pPr>
        <w:pStyle w:val="ListParagraph"/>
        <w:numPr>
          <w:ilvl w:val="0"/>
          <w:numId w:val="2"/>
        </w:numPr>
        <w:spacing w:after="0" w:line="312" w:lineRule="auto"/>
        <w:jc w:val="both"/>
        <w:rPr>
          <w:rFonts w:ascii="Times New Roman" w:hAnsi="Times New Roman" w:cs="Times New Roman"/>
          <w:bCs/>
          <w:sz w:val="24"/>
          <w:lang w:val="ro-RO"/>
        </w:rPr>
      </w:pPr>
      <w:r w:rsidRPr="00CA4F08">
        <w:rPr>
          <w:rFonts w:ascii="Times New Roman" w:hAnsi="Times New Roman" w:cs="Times New Roman"/>
          <w:bCs/>
          <w:sz w:val="24"/>
          <w:lang w:val="ro-RO"/>
        </w:rPr>
        <w:t>Ştiinţe economice;</w:t>
      </w:r>
    </w:p>
    <w:p w:rsidR="00B716BD" w:rsidRPr="00CA4F08" w:rsidRDefault="00B716BD" w:rsidP="00CA4F08">
      <w:pPr>
        <w:pStyle w:val="ListParagraph"/>
        <w:numPr>
          <w:ilvl w:val="0"/>
          <w:numId w:val="2"/>
        </w:numPr>
        <w:spacing w:after="0" w:line="312" w:lineRule="auto"/>
        <w:jc w:val="both"/>
        <w:rPr>
          <w:rFonts w:ascii="Times New Roman" w:hAnsi="Times New Roman" w:cs="Times New Roman"/>
          <w:bCs/>
          <w:sz w:val="24"/>
          <w:lang w:val="ro-RO"/>
        </w:rPr>
      </w:pPr>
      <w:r w:rsidRPr="00CA4F08">
        <w:rPr>
          <w:rFonts w:ascii="Times New Roman" w:hAnsi="Times New Roman" w:cs="Times New Roman"/>
          <w:bCs/>
          <w:sz w:val="24"/>
          <w:lang w:val="ro-RO"/>
        </w:rPr>
        <w:t>Științe umane și sociale;</w:t>
      </w:r>
    </w:p>
    <w:p w:rsidR="00B716BD" w:rsidRPr="00CA4F08" w:rsidRDefault="00B716BD" w:rsidP="00CA4F08">
      <w:pPr>
        <w:pStyle w:val="ListParagraph"/>
        <w:numPr>
          <w:ilvl w:val="0"/>
          <w:numId w:val="2"/>
        </w:numPr>
        <w:spacing w:after="0" w:line="312" w:lineRule="auto"/>
        <w:jc w:val="both"/>
        <w:rPr>
          <w:rFonts w:ascii="Times New Roman" w:hAnsi="Times New Roman" w:cs="Times New Roman"/>
          <w:bCs/>
          <w:sz w:val="24"/>
          <w:lang w:val="ro-RO"/>
        </w:rPr>
      </w:pPr>
      <w:r w:rsidRPr="00CA4F08">
        <w:rPr>
          <w:rFonts w:ascii="Times New Roman" w:hAnsi="Times New Roman" w:cs="Times New Roman"/>
          <w:bCs/>
          <w:sz w:val="24"/>
          <w:lang w:val="ro-RO"/>
        </w:rPr>
        <w:t>Diplomaţie culturală;</w:t>
      </w:r>
    </w:p>
    <w:p w:rsidR="00B716BD" w:rsidRPr="00CA4F08" w:rsidRDefault="00B716BD" w:rsidP="00CA4F08">
      <w:pPr>
        <w:pStyle w:val="ListParagraph"/>
        <w:numPr>
          <w:ilvl w:val="0"/>
          <w:numId w:val="2"/>
        </w:numPr>
        <w:spacing w:after="0" w:line="312" w:lineRule="auto"/>
        <w:jc w:val="both"/>
        <w:rPr>
          <w:rFonts w:ascii="Times New Roman" w:hAnsi="Times New Roman" w:cs="Times New Roman"/>
          <w:bCs/>
          <w:sz w:val="24"/>
          <w:lang w:val="ro-RO"/>
        </w:rPr>
      </w:pPr>
      <w:r w:rsidRPr="00CA4F08">
        <w:rPr>
          <w:rFonts w:ascii="Times New Roman" w:hAnsi="Times New Roman" w:cs="Times New Roman"/>
          <w:bCs/>
          <w:sz w:val="24"/>
          <w:lang w:val="ro-RO"/>
        </w:rPr>
        <w:t>Schimb cultural şi / sau ştiinţific.</w:t>
      </w:r>
    </w:p>
    <w:p w:rsidR="00B716BD" w:rsidRPr="00CA4F08" w:rsidRDefault="00B716BD" w:rsidP="00CA4F08">
      <w:pPr>
        <w:spacing w:after="0" w:line="312" w:lineRule="auto"/>
        <w:jc w:val="both"/>
        <w:rPr>
          <w:rFonts w:ascii="Times New Roman" w:hAnsi="Times New Roman" w:cs="Times New Roman"/>
          <w:bCs/>
          <w:sz w:val="24"/>
          <w:lang w:val="ro-RO"/>
        </w:rPr>
      </w:pPr>
    </w:p>
    <w:p w:rsidR="00B716BD" w:rsidRPr="00CA4F08" w:rsidRDefault="00B716BD" w:rsidP="00CA4F08">
      <w:pPr>
        <w:spacing w:after="0" w:line="312" w:lineRule="auto"/>
        <w:jc w:val="both"/>
        <w:rPr>
          <w:rFonts w:ascii="Times New Roman" w:hAnsi="Times New Roman" w:cs="Times New Roman"/>
          <w:b/>
          <w:bCs/>
          <w:sz w:val="24"/>
          <w:lang w:val="ro-RO"/>
        </w:rPr>
      </w:pPr>
      <w:r w:rsidRPr="00CA4F08">
        <w:rPr>
          <w:rFonts w:ascii="Times New Roman" w:hAnsi="Times New Roman" w:cs="Times New Roman"/>
          <w:b/>
          <w:bCs/>
          <w:sz w:val="24"/>
          <w:lang w:val="ro-RO"/>
        </w:rPr>
        <w:t>Art. 5</w:t>
      </w:r>
    </w:p>
    <w:p w:rsidR="00B716BD" w:rsidRPr="00CA4F08" w:rsidRDefault="00B716BD" w:rsidP="00CA4F08">
      <w:pPr>
        <w:spacing w:after="0" w:line="312" w:lineRule="auto"/>
        <w:jc w:val="both"/>
        <w:rPr>
          <w:rFonts w:ascii="Times New Roman" w:hAnsi="Times New Roman" w:cs="Times New Roman"/>
          <w:bCs/>
          <w:sz w:val="24"/>
          <w:lang w:val="ro-RO"/>
        </w:rPr>
      </w:pPr>
      <w:r w:rsidRPr="00CA4F08">
        <w:rPr>
          <w:rFonts w:ascii="Times New Roman" w:hAnsi="Times New Roman" w:cs="Times New Roman"/>
          <w:b/>
          <w:bCs/>
          <w:sz w:val="24"/>
          <w:lang w:val="ro-RO"/>
        </w:rPr>
        <w:t>(1)</w:t>
      </w:r>
      <w:r w:rsidRPr="00CA4F08">
        <w:rPr>
          <w:rFonts w:ascii="Times New Roman" w:hAnsi="Times New Roman" w:cs="Times New Roman"/>
          <w:bCs/>
          <w:sz w:val="24"/>
          <w:lang w:val="ro-RO"/>
        </w:rPr>
        <w:t xml:space="preserve"> Bursele p</w:t>
      </w:r>
      <w:r w:rsidR="00CA4F08" w:rsidRPr="00CA4F08">
        <w:rPr>
          <w:rFonts w:ascii="Times New Roman" w:hAnsi="Times New Roman" w:cs="Times New Roman"/>
          <w:bCs/>
          <w:sz w:val="24"/>
          <w:lang w:val="ro-RO"/>
        </w:rPr>
        <w:t xml:space="preserve">entru cercetare, creație, </w:t>
      </w:r>
      <w:r w:rsidRPr="00CA4F08">
        <w:rPr>
          <w:rFonts w:ascii="Times New Roman" w:hAnsi="Times New Roman" w:cs="Times New Roman"/>
          <w:bCs/>
          <w:sz w:val="24"/>
          <w:lang w:val="ro-RO"/>
        </w:rPr>
        <w:t>documentare, schimb intercultural sau ştiinţific şi alte forme de sprijin materi</w:t>
      </w:r>
      <w:r w:rsidR="00CA4F08" w:rsidRPr="00CA4F08">
        <w:rPr>
          <w:rFonts w:ascii="Times New Roman" w:hAnsi="Times New Roman" w:cs="Times New Roman"/>
          <w:bCs/>
          <w:sz w:val="24"/>
          <w:lang w:val="ro-RO"/>
        </w:rPr>
        <w:t>al (rezidenţe) se acordă pe baza</w:t>
      </w:r>
      <w:r w:rsidRPr="00CA4F08">
        <w:rPr>
          <w:rFonts w:ascii="Times New Roman" w:hAnsi="Times New Roman" w:cs="Times New Roman"/>
          <w:bCs/>
          <w:sz w:val="24"/>
          <w:lang w:val="ro-RO"/>
        </w:rPr>
        <w:t xml:space="preserve"> unei proceduri de evaluare şi selecţie. </w:t>
      </w:r>
    </w:p>
    <w:p w:rsidR="00B716BD" w:rsidRPr="00CA4F08" w:rsidRDefault="00B716BD" w:rsidP="00CA4F08">
      <w:pPr>
        <w:spacing w:after="0" w:line="312" w:lineRule="auto"/>
        <w:jc w:val="both"/>
        <w:rPr>
          <w:rFonts w:ascii="Times New Roman" w:hAnsi="Times New Roman" w:cs="Times New Roman"/>
          <w:bCs/>
          <w:sz w:val="24"/>
          <w:lang w:val="ro-RO"/>
        </w:rPr>
      </w:pPr>
      <w:r w:rsidRPr="00CA4F08">
        <w:rPr>
          <w:rFonts w:ascii="Times New Roman" w:hAnsi="Times New Roman" w:cs="Times New Roman"/>
          <w:b/>
          <w:bCs/>
          <w:sz w:val="24"/>
          <w:lang w:val="ro-RO"/>
        </w:rPr>
        <w:t>(2)</w:t>
      </w:r>
      <w:r w:rsidRPr="00CA4F08">
        <w:rPr>
          <w:rFonts w:ascii="Times New Roman" w:hAnsi="Times New Roman" w:cs="Times New Roman"/>
          <w:bCs/>
          <w:sz w:val="24"/>
          <w:lang w:val="ro-RO"/>
        </w:rPr>
        <w:t xml:space="preserve"> În fiecare an bugetar, sesiunile de evaluare şi selecţie se organizează conform anexelor la prezentul regulament.</w:t>
      </w:r>
    </w:p>
    <w:p w:rsidR="00B716BD" w:rsidRPr="00CA4F08" w:rsidRDefault="00B716BD" w:rsidP="00CA4F08">
      <w:pPr>
        <w:spacing w:after="0" w:line="312" w:lineRule="auto"/>
        <w:jc w:val="both"/>
        <w:rPr>
          <w:rFonts w:ascii="Times New Roman" w:hAnsi="Times New Roman" w:cs="Times New Roman"/>
          <w:bCs/>
          <w:sz w:val="24"/>
          <w:lang w:val="ro-RO"/>
        </w:rPr>
      </w:pPr>
      <w:r w:rsidRPr="00CA4F08">
        <w:rPr>
          <w:rFonts w:ascii="Times New Roman" w:hAnsi="Times New Roman" w:cs="Times New Roman"/>
          <w:b/>
          <w:bCs/>
          <w:sz w:val="24"/>
          <w:lang w:val="ro-RO"/>
        </w:rPr>
        <w:t>(3)</w:t>
      </w:r>
      <w:r w:rsidRPr="00CA4F08">
        <w:rPr>
          <w:rFonts w:ascii="Times New Roman" w:hAnsi="Times New Roman" w:cs="Times New Roman"/>
          <w:bCs/>
          <w:sz w:val="24"/>
          <w:lang w:val="ro-RO"/>
        </w:rPr>
        <w:t xml:space="preserve"> Preşedintele Institutului Cultural Român poate aproba organizarea altor sesiuni de evaluare şi selecţie la alte date decât cele menţionate la alin. 2</w:t>
      </w:r>
      <w:r w:rsidR="00CA4F08">
        <w:rPr>
          <w:rFonts w:ascii="Times New Roman" w:hAnsi="Times New Roman" w:cs="Times New Roman"/>
          <w:bCs/>
          <w:sz w:val="24"/>
          <w:lang w:val="ro-RO"/>
        </w:rPr>
        <w:t>.</w:t>
      </w:r>
      <w:r w:rsidRPr="00CA4F08">
        <w:rPr>
          <w:rFonts w:ascii="Times New Roman" w:hAnsi="Times New Roman" w:cs="Times New Roman"/>
          <w:bCs/>
          <w:sz w:val="24"/>
          <w:lang w:val="ro-RO"/>
        </w:rPr>
        <w:t>, cu respectarea prevederilor prezentului regulament.</w:t>
      </w:r>
    </w:p>
    <w:p w:rsidR="00CA4F08" w:rsidRPr="00CA4F08" w:rsidRDefault="00CA4F08" w:rsidP="00CA4F08">
      <w:pPr>
        <w:spacing w:after="0" w:line="312" w:lineRule="auto"/>
        <w:jc w:val="both"/>
        <w:rPr>
          <w:rFonts w:ascii="Times New Roman" w:hAnsi="Times New Roman" w:cs="Times New Roman"/>
          <w:bCs/>
          <w:sz w:val="24"/>
          <w:lang w:val="ro-RO"/>
        </w:rPr>
      </w:pPr>
    </w:p>
    <w:p w:rsidR="00B716BD" w:rsidRPr="00CA4F08" w:rsidRDefault="00B716BD" w:rsidP="00CA4F08">
      <w:pPr>
        <w:spacing w:after="0" w:line="312" w:lineRule="auto"/>
        <w:jc w:val="both"/>
        <w:rPr>
          <w:rFonts w:ascii="Times New Roman" w:hAnsi="Times New Roman" w:cs="Times New Roman"/>
          <w:b/>
          <w:bCs/>
          <w:sz w:val="24"/>
          <w:lang w:val="ro-RO"/>
        </w:rPr>
      </w:pPr>
      <w:r w:rsidRPr="00CA4F08">
        <w:rPr>
          <w:rFonts w:ascii="Times New Roman" w:hAnsi="Times New Roman" w:cs="Times New Roman"/>
          <w:b/>
          <w:bCs/>
          <w:sz w:val="24"/>
          <w:lang w:val="ro-RO"/>
        </w:rPr>
        <w:t>Art. 6</w:t>
      </w:r>
    </w:p>
    <w:p w:rsidR="00B716BD" w:rsidRPr="00CA4F08" w:rsidRDefault="00B716BD" w:rsidP="00CA4F08">
      <w:pPr>
        <w:spacing w:after="0" w:line="312" w:lineRule="auto"/>
        <w:jc w:val="both"/>
        <w:rPr>
          <w:rFonts w:ascii="Times New Roman" w:hAnsi="Times New Roman" w:cs="Times New Roman"/>
          <w:bCs/>
          <w:sz w:val="24"/>
          <w:lang w:val="ro-RO"/>
        </w:rPr>
      </w:pPr>
      <w:r w:rsidRPr="00CA4F08">
        <w:rPr>
          <w:rFonts w:ascii="Times New Roman" w:hAnsi="Times New Roman" w:cs="Times New Roman"/>
          <w:b/>
          <w:bCs/>
          <w:sz w:val="24"/>
          <w:lang w:val="ro-RO"/>
        </w:rPr>
        <w:t>(1)</w:t>
      </w:r>
      <w:r w:rsidRPr="00CA4F08">
        <w:rPr>
          <w:rFonts w:ascii="Times New Roman" w:hAnsi="Times New Roman" w:cs="Times New Roman"/>
          <w:bCs/>
          <w:sz w:val="24"/>
          <w:lang w:val="ro-RO"/>
        </w:rPr>
        <w:t xml:space="preserve"> Anunţul priv</w:t>
      </w:r>
      <w:r w:rsidR="00CA4F08">
        <w:rPr>
          <w:rFonts w:ascii="Times New Roman" w:hAnsi="Times New Roman" w:cs="Times New Roman"/>
          <w:bCs/>
          <w:sz w:val="24"/>
          <w:lang w:val="ro-RO"/>
        </w:rPr>
        <w:t>ind organizarea selecţiei va fi</w:t>
      </w:r>
      <w:r w:rsidRPr="00CA4F08">
        <w:rPr>
          <w:rFonts w:ascii="Times New Roman" w:hAnsi="Times New Roman" w:cs="Times New Roman"/>
          <w:bCs/>
          <w:sz w:val="24"/>
          <w:lang w:val="ro-RO"/>
        </w:rPr>
        <w:t xml:space="preserve"> publicat pe site-ul Institutului Cultural Român şi pe site-urile institutelor culturale româneşti din străinătate, după caz, şi se va afişa la sediul acestora.</w:t>
      </w:r>
    </w:p>
    <w:p w:rsidR="00B716BD" w:rsidRPr="00CA4F08" w:rsidRDefault="00B716BD" w:rsidP="00CA4F08">
      <w:pPr>
        <w:spacing w:after="0" w:line="312" w:lineRule="auto"/>
        <w:jc w:val="both"/>
        <w:rPr>
          <w:rFonts w:ascii="Times New Roman" w:hAnsi="Times New Roman" w:cs="Times New Roman"/>
          <w:bCs/>
          <w:sz w:val="24"/>
          <w:lang w:val="ro-RO"/>
        </w:rPr>
      </w:pPr>
      <w:r w:rsidRPr="00CA4F08">
        <w:rPr>
          <w:rFonts w:ascii="Times New Roman" w:hAnsi="Times New Roman" w:cs="Times New Roman"/>
          <w:b/>
          <w:bCs/>
          <w:sz w:val="24"/>
          <w:lang w:val="ro-RO"/>
        </w:rPr>
        <w:lastRenderedPageBreak/>
        <w:t>(2)</w:t>
      </w:r>
      <w:r w:rsidRPr="00CA4F08">
        <w:rPr>
          <w:rFonts w:ascii="Times New Roman" w:hAnsi="Times New Roman" w:cs="Times New Roman"/>
          <w:bCs/>
          <w:sz w:val="24"/>
          <w:lang w:val="ro-RO"/>
        </w:rPr>
        <w:t xml:space="preserve"> Anunţul privind organizarea selecţiei cuprinde: domeniile pentru care se organizează selecţia, termenul limită de depunere a dosarelor, documentele cuprinse în dosarul de solicitare, criteriile de evaluare, precum şi suma alocată fiecărei burse pentru studii şi altor forme de sprijin material (rezidenţe).</w:t>
      </w:r>
    </w:p>
    <w:p w:rsidR="00B716BD" w:rsidRPr="00CA4F08" w:rsidRDefault="00B716BD" w:rsidP="00CA4F08">
      <w:pPr>
        <w:spacing w:after="0" w:line="312" w:lineRule="auto"/>
        <w:jc w:val="both"/>
        <w:rPr>
          <w:rFonts w:ascii="Times New Roman" w:hAnsi="Times New Roman" w:cs="Times New Roman"/>
          <w:bCs/>
          <w:sz w:val="24"/>
          <w:lang w:val="ro-RO"/>
        </w:rPr>
      </w:pPr>
    </w:p>
    <w:p w:rsidR="00B716BD" w:rsidRPr="00CA4F08" w:rsidRDefault="00B716BD" w:rsidP="00CA4F08">
      <w:pPr>
        <w:spacing w:after="0" w:line="312" w:lineRule="auto"/>
        <w:jc w:val="both"/>
        <w:rPr>
          <w:rFonts w:ascii="Times New Roman" w:hAnsi="Times New Roman" w:cs="Times New Roman"/>
          <w:b/>
          <w:bCs/>
          <w:sz w:val="24"/>
          <w:lang w:val="ro-RO"/>
        </w:rPr>
      </w:pPr>
      <w:r w:rsidRPr="00CA4F08">
        <w:rPr>
          <w:rFonts w:ascii="Times New Roman" w:hAnsi="Times New Roman" w:cs="Times New Roman"/>
          <w:b/>
          <w:bCs/>
          <w:sz w:val="24"/>
          <w:lang w:val="ro-RO"/>
        </w:rPr>
        <w:t>Art. 7</w:t>
      </w:r>
    </w:p>
    <w:p w:rsidR="00B716BD" w:rsidRPr="00CA4F08" w:rsidRDefault="00B716BD" w:rsidP="00CA4F08">
      <w:pPr>
        <w:spacing w:after="0" w:line="312" w:lineRule="auto"/>
        <w:jc w:val="both"/>
        <w:rPr>
          <w:rFonts w:ascii="Times New Roman" w:hAnsi="Times New Roman" w:cs="Times New Roman"/>
          <w:bCs/>
          <w:sz w:val="24"/>
          <w:lang w:val="ro-RO"/>
        </w:rPr>
      </w:pPr>
      <w:r w:rsidRPr="00CA4F08">
        <w:rPr>
          <w:rFonts w:ascii="Times New Roman" w:hAnsi="Times New Roman" w:cs="Times New Roman"/>
          <w:b/>
          <w:bCs/>
          <w:sz w:val="24"/>
          <w:lang w:val="ro-RO"/>
        </w:rPr>
        <w:t>(1)</w:t>
      </w:r>
      <w:r w:rsidRPr="00CA4F08">
        <w:rPr>
          <w:rFonts w:ascii="Times New Roman" w:hAnsi="Times New Roman" w:cs="Times New Roman"/>
          <w:bCs/>
          <w:sz w:val="24"/>
          <w:lang w:val="ro-RO"/>
        </w:rPr>
        <w:t xml:space="preserve"> Dosarul de solicitare a burselor de cercetare și documentare şi a altor forme de sprijin material (rezidenţe) trebuie să conţină, obligatoriu și cu</w:t>
      </w:r>
      <w:r w:rsidR="00CA4F08">
        <w:rPr>
          <w:rFonts w:ascii="Times New Roman" w:hAnsi="Times New Roman" w:cs="Times New Roman"/>
          <w:bCs/>
          <w:sz w:val="24"/>
          <w:lang w:val="ro-RO"/>
        </w:rPr>
        <w:t>mulativ, următoarele documente:</w:t>
      </w:r>
    </w:p>
    <w:p w:rsidR="00B716BD" w:rsidRPr="00E304BC" w:rsidRDefault="00B716BD" w:rsidP="00E304BC">
      <w:pPr>
        <w:pStyle w:val="ListParagraph"/>
        <w:numPr>
          <w:ilvl w:val="0"/>
          <w:numId w:val="6"/>
        </w:numPr>
        <w:spacing w:after="0" w:line="312" w:lineRule="auto"/>
        <w:jc w:val="both"/>
        <w:rPr>
          <w:rFonts w:ascii="Times New Roman" w:hAnsi="Times New Roman" w:cs="Times New Roman"/>
          <w:bCs/>
          <w:sz w:val="24"/>
          <w:lang w:val="ro-RO"/>
        </w:rPr>
      </w:pPr>
      <w:r w:rsidRPr="00E304BC">
        <w:rPr>
          <w:rFonts w:ascii="Times New Roman" w:hAnsi="Times New Roman" w:cs="Times New Roman"/>
          <w:bCs/>
          <w:sz w:val="24"/>
          <w:lang w:val="ro-RO"/>
        </w:rPr>
        <w:t xml:space="preserve">formularul de înscriere la selecție, semnat şi datat, în care se precizează obligatoriu denumirea bursei pentru studii şi a altor forme de sprijin material (rezidenţe), perioada pentru care se solicită finanţare, precum şi adresa de corespondenţă şi datele de contact ale solicitantului; </w:t>
      </w:r>
    </w:p>
    <w:p w:rsidR="00B716BD" w:rsidRPr="00E304BC" w:rsidRDefault="00B716BD" w:rsidP="00E304BC">
      <w:pPr>
        <w:pStyle w:val="ListParagraph"/>
        <w:numPr>
          <w:ilvl w:val="0"/>
          <w:numId w:val="6"/>
        </w:numPr>
        <w:spacing w:after="0" w:line="312" w:lineRule="auto"/>
        <w:jc w:val="both"/>
        <w:rPr>
          <w:rFonts w:ascii="Times New Roman" w:hAnsi="Times New Roman" w:cs="Times New Roman"/>
          <w:bCs/>
          <w:sz w:val="24"/>
          <w:lang w:val="ro-RO"/>
        </w:rPr>
      </w:pPr>
      <w:r w:rsidRPr="00E304BC">
        <w:rPr>
          <w:rFonts w:ascii="Times New Roman" w:hAnsi="Times New Roman" w:cs="Times New Roman"/>
          <w:bCs/>
          <w:sz w:val="24"/>
          <w:lang w:val="ro-RO"/>
        </w:rPr>
        <w:t xml:space="preserve">curriculum vitae, care să conţină, după caz: participări la colocvii, seminarii, conferinţe, congrese, comunicări, lucrări publicate, proiecte realizate sau în curs de realizare; </w:t>
      </w:r>
    </w:p>
    <w:p w:rsidR="00B716BD" w:rsidRPr="00E304BC" w:rsidRDefault="00B716BD" w:rsidP="00E304BC">
      <w:pPr>
        <w:pStyle w:val="ListParagraph"/>
        <w:numPr>
          <w:ilvl w:val="0"/>
          <w:numId w:val="6"/>
        </w:numPr>
        <w:spacing w:after="0" w:line="312" w:lineRule="auto"/>
        <w:jc w:val="both"/>
        <w:rPr>
          <w:rFonts w:ascii="Times New Roman" w:hAnsi="Times New Roman" w:cs="Times New Roman"/>
          <w:bCs/>
          <w:sz w:val="24"/>
          <w:lang w:val="ro-RO"/>
        </w:rPr>
      </w:pPr>
      <w:r w:rsidRPr="00E304BC">
        <w:rPr>
          <w:rFonts w:ascii="Times New Roman" w:hAnsi="Times New Roman" w:cs="Times New Roman"/>
          <w:bCs/>
          <w:sz w:val="24"/>
          <w:lang w:val="ro-RO"/>
        </w:rPr>
        <w:t>copie după actul de identitate/pașaport;</w:t>
      </w:r>
    </w:p>
    <w:p w:rsidR="00B716BD" w:rsidRPr="00E304BC" w:rsidRDefault="00B716BD" w:rsidP="00E304BC">
      <w:pPr>
        <w:pStyle w:val="ListParagraph"/>
        <w:numPr>
          <w:ilvl w:val="0"/>
          <w:numId w:val="6"/>
        </w:numPr>
        <w:spacing w:after="0" w:line="312" w:lineRule="auto"/>
        <w:jc w:val="both"/>
        <w:rPr>
          <w:rFonts w:ascii="Times New Roman" w:hAnsi="Times New Roman" w:cs="Times New Roman"/>
          <w:bCs/>
          <w:sz w:val="24"/>
          <w:lang w:val="ro-RO"/>
        </w:rPr>
      </w:pPr>
      <w:r w:rsidRPr="00E304BC">
        <w:rPr>
          <w:rFonts w:ascii="Times New Roman" w:hAnsi="Times New Roman" w:cs="Times New Roman"/>
          <w:bCs/>
          <w:sz w:val="24"/>
          <w:lang w:val="ro-RO"/>
        </w:rPr>
        <w:t xml:space="preserve">copii ale diplomelor de studii; </w:t>
      </w:r>
    </w:p>
    <w:p w:rsidR="00B716BD" w:rsidRPr="00E304BC" w:rsidRDefault="00B716BD" w:rsidP="00E304BC">
      <w:pPr>
        <w:pStyle w:val="ListParagraph"/>
        <w:numPr>
          <w:ilvl w:val="0"/>
          <w:numId w:val="6"/>
        </w:numPr>
        <w:spacing w:after="0" w:line="312" w:lineRule="auto"/>
        <w:jc w:val="both"/>
        <w:rPr>
          <w:rFonts w:ascii="Times New Roman" w:hAnsi="Times New Roman" w:cs="Times New Roman"/>
          <w:bCs/>
          <w:sz w:val="24"/>
          <w:lang w:val="ro-RO"/>
        </w:rPr>
      </w:pPr>
      <w:r w:rsidRPr="00E304BC">
        <w:rPr>
          <w:rFonts w:ascii="Times New Roman" w:hAnsi="Times New Roman" w:cs="Times New Roman"/>
          <w:bCs/>
          <w:sz w:val="24"/>
          <w:lang w:val="ro-RO"/>
        </w:rPr>
        <w:t xml:space="preserve">scrisoare de intenţie și proiect de lucru; </w:t>
      </w:r>
    </w:p>
    <w:p w:rsidR="00B716BD" w:rsidRPr="00E304BC" w:rsidRDefault="00B716BD" w:rsidP="00E304BC">
      <w:pPr>
        <w:pStyle w:val="ListParagraph"/>
        <w:numPr>
          <w:ilvl w:val="0"/>
          <w:numId w:val="6"/>
        </w:numPr>
        <w:spacing w:after="0" w:line="312" w:lineRule="auto"/>
        <w:jc w:val="both"/>
        <w:rPr>
          <w:rFonts w:ascii="Times New Roman" w:hAnsi="Times New Roman" w:cs="Times New Roman"/>
          <w:bCs/>
          <w:sz w:val="24"/>
          <w:lang w:val="ro-RO"/>
        </w:rPr>
      </w:pPr>
      <w:r w:rsidRPr="00E304BC">
        <w:rPr>
          <w:rFonts w:ascii="Times New Roman" w:hAnsi="Times New Roman" w:cs="Times New Roman"/>
          <w:bCs/>
          <w:sz w:val="24"/>
          <w:lang w:val="ro-RO"/>
        </w:rPr>
        <w:t>două sau trei scrisori de recomandar</w:t>
      </w:r>
      <w:r w:rsidR="00CA4F08" w:rsidRPr="00E304BC">
        <w:rPr>
          <w:rFonts w:ascii="Times New Roman" w:hAnsi="Times New Roman" w:cs="Times New Roman"/>
          <w:bCs/>
          <w:sz w:val="24"/>
          <w:lang w:val="ro-RO"/>
        </w:rPr>
        <w:t>e (în funcţie de tipul bursei).</w:t>
      </w:r>
    </w:p>
    <w:p w:rsidR="00B716BD" w:rsidRPr="00CA4F08" w:rsidRDefault="00B716BD" w:rsidP="00CA4F08">
      <w:pPr>
        <w:spacing w:after="0" w:line="312" w:lineRule="auto"/>
        <w:jc w:val="both"/>
        <w:rPr>
          <w:rFonts w:ascii="Times New Roman" w:hAnsi="Times New Roman" w:cs="Times New Roman"/>
          <w:bCs/>
          <w:sz w:val="24"/>
          <w:lang w:val="ro-RO"/>
        </w:rPr>
      </w:pPr>
      <w:r w:rsidRPr="00CA4F08">
        <w:rPr>
          <w:rFonts w:ascii="Times New Roman" w:hAnsi="Times New Roman" w:cs="Times New Roman"/>
          <w:b/>
          <w:bCs/>
          <w:sz w:val="24"/>
          <w:lang w:val="ro-RO"/>
        </w:rPr>
        <w:t>(2)</w:t>
      </w:r>
      <w:r w:rsidRPr="00CA4F08">
        <w:rPr>
          <w:rFonts w:ascii="Times New Roman" w:hAnsi="Times New Roman" w:cs="Times New Roman"/>
          <w:bCs/>
          <w:sz w:val="24"/>
          <w:lang w:val="ro-RO"/>
        </w:rPr>
        <w:t xml:space="preserve"> Dosarul de solicitare a burselor şi a altor forme de sprijin material (rezidenţe) poate să conţină si alte documente relevante înafara celor menţionate la alin. 1, conform celor specificate în a</w:t>
      </w:r>
      <w:r w:rsidR="00CA4F08">
        <w:rPr>
          <w:rFonts w:ascii="Times New Roman" w:hAnsi="Times New Roman" w:cs="Times New Roman"/>
          <w:bCs/>
          <w:sz w:val="24"/>
          <w:lang w:val="ro-RO"/>
        </w:rPr>
        <w:t>nexele la prezentul regulament.</w:t>
      </w:r>
    </w:p>
    <w:p w:rsidR="00B716BD" w:rsidRPr="00CA4F08" w:rsidRDefault="00B716BD" w:rsidP="00CA4F08">
      <w:pPr>
        <w:spacing w:after="0" w:line="312" w:lineRule="auto"/>
        <w:jc w:val="both"/>
        <w:rPr>
          <w:rFonts w:ascii="Times New Roman" w:hAnsi="Times New Roman" w:cs="Times New Roman"/>
          <w:bCs/>
          <w:sz w:val="24"/>
          <w:lang w:val="ro-RO"/>
        </w:rPr>
      </w:pPr>
      <w:r w:rsidRPr="00CA4F08">
        <w:rPr>
          <w:rFonts w:ascii="Times New Roman" w:hAnsi="Times New Roman" w:cs="Times New Roman"/>
          <w:b/>
          <w:bCs/>
          <w:sz w:val="24"/>
          <w:lang w:val="ro-RO"/>
        </w:rPr>
        <w:t>(3)</w:t>
      </w:r>
      <w:r w:rsidRPr="00CA4F08">
        <w:rPr>
          <w:rFonts w:ascii="Times New Roman" w:hAnsi="Times New Roman" w:cs="Times New Roman"/>
          <w:bCs/>
          <w:sz w:val="24"/>
          <w:lang w:val="ro-RO"/>
        </w:rPr>
        <w:t xml:space="preserve"> Dosarele ajunse la registratura Institutului Cultural Român dupa data limită de înscriere, dar cu data expedierii încadrată în perioada de înscriere, vor fi declarate eligibile; </w:t>
      </w:r>
    </w:p>
    <w:p w:rsidR="00B716BD" w:rsidRPr="00CA4F08" w:rsidRDefault="00B716BD" w:rsidP="00CA4F08">
      <w:pPr>
        <w:spacing w:after="0" w:line="312" w:lineRule="auto"/>
        <w:jc w:val="both"/>
        <w:rPr>
          <w:rFonts w:ascii="Times New Roman" w:hAnsi="Times New Roman" w:cs="Times New Roman"/>
          <w:bCs/>
          <w:sz w:val="24"/>
          <w:lang w:val="ro-RO"/>
        </w:rPr>
      </w:pPr>
      <w:r w:rsidRPr="00CA4F08">
        <w:rPr>
          <w:rFonts w:ascii="Times New Roman" w:hAnsi="Times New Roman" w:cs="Times New Roman"/>
          <w:b/>
          <w:bCs/>
          <w:sz w:val="24"/>
          <w:lang w:val="ro-RO"/>
        </w:rPr>
        <w:t>(4)</w:t>
      </w:r>
      <w:r w:rsidRPr="00CA4F08">
        <w:rPr>
          <w:rFonts w:ascii="Times New Roman" w:hAnsi="Times New Roman" w:cs="Times New Roman"/>
          <w:bCs/>
          <w:sz w:val="24"/>
          <w:lang w:val="ro-RO"/>
        </w:rPr>
        <w:t xml:space="preserve"> Dosarele incomplete sau trimise după expirarea perioadei de depunere vor fi declarate neeligibile; </w:t>
      </w:r>
    </w:p>
    <w:p w:rsidR="00CA4F08" w:rsidRDefault="00B716BD" w:rsidP="00CA4F08">
      <w:pPr>
        <w:spacing w:after="0" w:line="312" w:lineRule="auto"/>
        <w:jc w:val="both"/>
        <w:rPr>
          <w:rFonts w:ascii="Times New Roman" w:hAnsi="Times New Roman" w:cs="Times New Roman"/>
          <w:bCs/>
          <w:sz w:val="24"/>
          <w:lang w:val="ro-RO"/>
        </w:rPr>
      </w:pPr>
      <w:r w:rsidRPr="00CA4F08">
        <w:rPr>
          <w:rFonts w:ascii="Times New Roman" w:hAnsi="Times New Roman" w:cs="Times New Roman"/>
          <w:b/>
          <w:bCs/>
          <w:sz w:val="24"/>
          <w:lang w:val="ro-RO"/>
        </w:rPr>
        <w:t>(5)</w:t>
      </w:r>
      <w:r w:rsidRPr="00CA4F08">
        <w:rPr>
          <w:rFonts w:ascii="Times New Roman" w:hAnsi="Times New Roman" w:cs="Times New Roman"/>
          <w:bCs/>
          <w:sz w:val="24"/>
          <w:lang w:val="ro-RO"/>
        </w:rPr>
        <w:t xml:space="preserve"> În situaţia excepţională în care numărul dosarelor depuse nu depăşeşte numărul burselor alocate sau numărul dosarelor este insuficient, ICR îşi rezervă dreptul de a extinde termenul limită cu acordul directorului general al direcției sub a cărui coordonare se află programul de burse pentru cercetare şi documentare, cât şi asigurarea altor forme de sprijin material (rezidenţe) s</w:t>
      </w:r>
      <w:r w:rsidR="00CA4F08">
        <w:rPr>
          <w:rFonts w:ascii="Times New Roman" w:hAnsi="Times New Roman" w:cs="Times New Roman"/>
          <w:bCs/>
          <w:sz w:val="24"/>
          <w:lang w:val="ro-RO"/>
        </w:rPr>
        <w:t>au de a anula apelul respectiv.</w:t>
      </w:r>
    </w:p>
    <w:p w:rsidR="00CA4F08" w:rsidRDefault="00CA4F08" w:rsidP="00CA4F08">
      <w:pPr>
        <w:spacing w:after="0" w:line="312" w:lineRule="auto"/>
        <w:jc w:val="both"/>
        <w:rPr>
          <w:rFonts w:ascii="Times New Roman" w:hAnsi="Times New Roman" w:cs="Times New Roman"/>
          <w:bCs/>
          <w:sz w:val="24"/>
          <w:lang w:val="ro-RO"/>
        </w:rPr>
      </w:pPr>
    </w:p>
    <w:p w:rsidR="00CA4F08" w:rsidRDefault="00CA4F08" w:rsidP="00CA4F08">
      <w:pPr>
        <w:spacing w:after="0" w:line="312" w:lineRule="auto"/>
        <w:jc w:val="both"/>
        <w:rPr>
          <w:rFonts w:ascii="Times New Roman" w:hAnsi="Times New Roman" w:cs="Times New Roman"/>
          <w:bCs/>
          <w:sz w:val="24"/>
          <w:lang w:val="ro-RO"/>
        </w:rPr>
      </w:pPr>
    </w:p>
    <w:p w:rsidR="00CA4F08" w:rsidRPr="00CA4F08" w:rsidRDefault="00CA4F08" w:rsidP="00CA4F08">
      <w:pPr>
        <w:spacing w:after="0" w:line="312" w:lineRule="auto"/>
        <w:jc w:val="both"/>
        <w:rPr>
          <w:rFonts w:ascii="Times New Roman" w:hAnsi="Times New Roman" w:cs="Times New Roman"/>
          <w:bCs/>
          <w:sz w:val="24"/>
          <w:lang w:val="ro-RO"/>
        </w:rPr>
      </w:pPr>
    </w:p>
    <w:p w:rsidR="00B716BD" w:rsidRPr="00CA4F08" w:rsidRDefault="00B716BD" w:rsidP="00CA4F08">
      <w:pPr>
        <w:spacing w:after="0" w:line="312" w:lineRule="auto"/>
        <w:jc w:val="both"/>
        <w:rPr>
          <w:rFonts w:ascii="Times New Roman" w:hAnsi="Times New Roman" w:cs="Times New Roman"/>
          <w:b/>
          <w:bCs/>
          <w:sz w:val="24"/>
          <w:lang w:val="ro-RO"/>
        </w:rPr>
      </w:pPr>
      <w:r w:rsidRPr="00CA4F08">
        <w:rPr>
          <w:rFonts w:ascii="Times New Roman" w:hAnsi="Times New Roman" w:cs="Times New Roman"/>
          <w:b/>
          <w:bCs/>
          <w:sz w:val="24"/>
          <w:lang w:val="ro-RO"/>
        </w:rPr>
        <w:lastRenderedPageBreak/>
        <w:t>Art. 8</w:t>
      </w:r>
    </w:p>
    <w:p w:rsidR="00B716BD" w:rsidRDefault="00B716BD" w:rsidP="00CA4F08">
      <w:pPr>
        <w:spacing w:after="0" w:line="312" w:lineRule="auto"/>
        <w:jc w:val="both"/>
        <w:rPr>
          <w:rFonts w:ascii="Times New Roman" w:hAnsi="Times New Roman" w:cs="Times New Roman"/>
          <w:bCs/>
          <w:sz w:val="24"/>
          <w:lang w:val="ro-RO"/>
        </w:rPr>
      </w:pPr>
      <w:r w:rsidRPr="00CA4F08">
        <w:rPr>
          <w:rFonts w:ascii="Times New Roman" w:hAnsi="Times New Roman" w:cs="Times New Roman"/>
          <w:bCs/>
          <w:sz w:val="24"/>
          <w:lang w:val="ro-RO"/>
        </w:rPr>
        <w:t>Cuantumul burselor pentru studii şi al altor forme de sprijin material (rezidenţe) este stabilit în a</w:t>
      </w:r>
      <w:r w:rsidR="00CA4F08">
        <w:rPr>
          <w:rFonts w:ascii="Times New Roman" w:hAnsi="Times New Roman" w:cs="Times New Roman"/>
          <w:bCs/>
          <w:sz w:val="24"/>
          <w:lang w:val="ro-RO"/>
        </w:rPr>
        <w:t xml:space="preserve">nexele prezentului regulament. </w:t>
      </w:r>
    </w:p>
    <w:p w:rsidR="00CA4F08" w:rsidRPr="00CA4F08" w:rsidRDefault="00CA4F08" w:rsidP="00CA4F08">
      <w:pPr>
        <w:spacing w:after="0" w:line="312" w:lineRule="auto"/>
        <w:jc w:val="both"/>
        <w:rPr>
          <w:rFonts w:ascii="Times New Roman" w:hAnsi="Times New Roman" w:cs="Times New Roman"/>
          <w:bCs/>
          <w:sz w:val="24"/>
          <w:lang w:val="ro-RO"/>
        </w:rPr>
      </w:pPr>
    </w:p>
    <w:p w:rsidR="00B716BD" w:rsidRPr="00CA4F08" w:rsidRDefault="00B716BD" w:rsidP="00CA4F08">
      <w:pPr>
        <w:spacing w:after="0" w:line="312" w:lineRule="auto"/>
        <w:jc w:val="both"/>
        <w:rPr>
          <w:rFonts w:ascii="Times New Roman" w:hAnsi="Times New Roman" w:cs="Times New Roman"/>
          <w:b/>
          <w:bCs/>
          <w:sz w:val="24"/>
          <w:lang w:val="ro-RO"/>
        </w:rPr>
      </w:pPr>
      <w:r w:rsidRPr="00CA4F08">
        <w:rPr>
          <w:rFonts w:ascii="Times New Roman" w:hAnsi="Times New Roman" w:cs="Times New Roman"/>
          <w:b/>
          <w:bCs/>
          <w:sz w:val="24"/>
          <w:lang w:val="ro-RO"/>
        </w:rPr>
        <w:t>Art. 9</w:t>
      </w:r>
    </w:p>
    <w:p w:rsidR="00B716BD" w:rsidRPr="00CA4F08" w:rsidRDefault="00B716BD" w:rsidP="00CA4F08">
      <w:pPr>
        <w:spacing w:after="0" w:line="312" w:lineRule="auto"/>
        <w:jc w:val="both"/>
        <w:rPr>
          <w:rFonts w:ascii="Times New Roman" w:hAnsi="Times New Roman" w:cs="Times New Roman"/>
          <w:bCs/>
          <w:sz w:val="24"/>
          <w:lang w:val="ro-RO"/>
        </w:rPr>
      </w:pPr>
      <w:r w:rsidRPr="00CA4F08">
        <w:rPr>
          <w:rFonts w:ascii="Times New Roman" w:hAnsi="Times New Roman" w:cs="Times New Roman"/>
          <w:bCs/>
          <w:sz w:val="24"/>
          <w:lang w:val="ro-RO"/>
        </w:rPr>
        <w:t>Criteriile de evaluare a solicitărilor pentru acordarea burselor pentru studii şi a altor forme de sprijin material (rezidenţe) vor fi comunicate odată cu anunţul privind organizarea selecţiei conform art. 6</w:t>
      </w:r>
      <w:r w:rsidR="00CA4F08">
        <w:rPr>
          <w:rFonts w:ascii="Times New Roman" w:hAnsi="Times New Roman" w:cs="Times New Roman"/>
          <w:bCs/>
          <w:sz w:val="24"/>
          <w:lang w:val="ro-RO"/>
        </w:rPr>
        <w:t>.,</w:t>
      </w:r>
      <w:r w:rsidRPr="00CA4F08">
        <w:rPr>
          <w:rFonts w:ascii="Times New Roman" w:hAnsi="Times New Roman" w:cs="Times New Roman"/>
          <w:bCs/>
          <w:sz w:val="24"/>
          <w:lang w:val="ro-RO"/>
        </w:rPr>
        <w:t xml:space="preserve"> alin. 1.</w:t>
      </w:r>
    </w:p>
    <w:p w:rsidR="00B716BD" w:rsidRPr="00CA4F08" w:rsidRDefault="00B716BD" w:rsidP="00CA4F08">
      <w:pPr>
        <w:spacing w:after="0" w:line="312" w:lineRule="auto"/>
        <w:jc w:val="both"/>
        <w:rPr>
          <w:rFonts w:ascii="Times New Roman" w:hAnsi="Times New Roman" w:cs="Times New Roman"/>
          <w:bCs/>
          <w:sz w:val="24"/>
          <w:lang w:val="ro-RO"/>
        </w:rPr>
      </w:pPr>
    </w:p>
    <w:p w:rsidR="00B716BD" w:rsidRPr="00CA4F08" w:rsidRDefault="00B716BD" w:rsidP="00CA4F08">
      <w:pPr>
        <w:spacing w:after="0" w:line="312" w:lineRule="auto"/>
        <w:jc w:val="both"/>
        <w:rPr>
          <w:rFonts w:ascii="Times New Roman" w:hAnsi="Times New Roman" w:cs="Times New Roman"/>
          <w:b/>
          <w:bCs/>
          <w:sz w:val="24"/>
          <w:lang w:val="ro-RO"/>
        </w:rPr>
      </w:pPr>
      <w:r w:rsidRPr="00CA4F08">
        <w:rPr>
          <w:rFonts w:ascii="Times New Roman" w:hAnsi="Times New Roman" w:cs="Times New Roman"/>
          <w:b/>
          <w:bCs/>
          <w:sz w:val="24"/>
          <w:lang w:val="ro-RO"/>
        </w:rPr>
        <w:t>Art.</w:t>
      </w:r>
      <w:r w:rsidR="00E304BC">
        <w:rPr>
          <w:rFonts w:ascii="Times New Roman" w:hAnsi="Times New Roman" w:cs="Times New Roman"/>
          <w:b/>
          <w:bCs/>
          <w:sz w:val="24"/>
          <w:lang w:val="ro-RO"/>
        </w:rPr>
        <w:t xml:space="preserve"> </w:t>
      </w:r>
      <w:r w:rsidRPr="00CA4F08">
        <w:rPr>
          <w:rFonts w:ascii="Times New Roman" w:hAnsi="Times New Roman" w:cs="Times New Roman"/>
          <w:b/>
          <w:bCs/>
          <w:sz w:val="24"/>
          <w:lang w:val="ro-RO"/>
        </w:rPr>
        <w:t>10</w:t>
      </w:r>
    </w:p>
    <w:p w:rsidR="00B716BD" w:rsidRPr="00CA4F08" w:rsidRDefault="00B716BD" w:rsidP="00CA4F08">
      <w:pPr>
        <w:spacing w:after="0" w:line="312" w:lineRule="auto"/>
        <w:jc w:val="both"/>
        <w:rPr>
          <w:rFonts w:ascii="Times New Roman" w:hAnsi="Times New Roman" w:cs="Times New Roman"/>
          <w:bCs/>
          <w:sz w:val="24"/>
          <w:lang w:val="ro-RO"/>
        </w:rPr>
      </w:pPr>
      <w:r w:rsidRPr="00CA4F08">
        <w:rPr>
          <w:rFonts w:ascii="Times New Roman" w:hAnsi="Times New Roman" w:cs="Times New Roman"/>
          <w:b/>
          <w:bCs/>
          <w:sz w:val="24"/>
          <w:lang w:val="ro-RO"/>
        </w:rPr>
        <w:t>(1)</w:t>
      </w:r>
      <w:r w:rsidRPr="00CA4F08">
        <w:rPr>
          <w:rFonts w:ascii="Times New Roman" w:hAnsi="Times New Roman" w:cs="Times New Roman"/>
          <w:bCs/>
          <w:sz w:val="24"/>
          <w:lang w:val="ro-RO"/>
        </w:rPr>
        <w:t xml:space="preserve"> Acordarea burselor de cercetare și documentare şi altor forme de sprijin material se face în baza hotărârii comi</w:t>
      </w:r>
      <w:r w:rsidR="00CA4F08">
        <w:rPr>
          <w:rFonts w:ascii="Times New Roman" w:hAnsi="Times New Roman" w:cs="Times New Roman"/>
          <w:bCs/>
          <w:sz w:val="24"/>
          <w:lang w:val="ro-RO"/>
        </w:rPr>
        <w:t>siilor de evaluare şi selecţie.</w:t>
      </w:r>
    </w:p>
    <w:p w:rsidR="00B716BD" w:rsidRPr="00CA4F08" w:rsidRDefault="00B716BD" w:rsidP="00CA4F08">
      <w:pPr>
        <w:spacing w:after="0" w:line="312" w:lineRule="auto"/>
        <w:jc w:val="both"/>
        <w:rPr>
          <w:rFonts w:ascii="Times New Roman" w:hAnsi="Times New Roman" w:cs="Times New Roman"/>
          <w:bCs/>
          <w:sz w:val="24"/>
          <w:lang w:val="ro-RO"/>
        </w:rPr>
      </w:pPr>
      <w:r w:rsidRPr="00CA4F08">
        <w:rPr>
          <w:rFonts w:ascii="Times New Roman" w:hAnsi="Times New Roman" w:cs="Times New Roman"/>
          <w:b/>
          <w:bCs/>
          <w:sz w:val="24"/>
          <w:lang w:val="ro-RO"/>
        </w:rPr>
        <w:t>(2)</w:t>
      </w:r>
      <w:r w:rsidRPr="00CA4F08">
        <w:rPr>
          <w:rFonts w:ascii="Times New Roman" w:hAnsi="Times New Roman" w:cs="Times New Roman"/>
          <w:bCs/>
          <w:sz w:val="24"/>
          <w:lang w:val="ro-RO"/>
        </w:rPr>
        <w:t xml:space="preserve"> Comisiile de evaluare şi selecţie sunt aprobate în Comitetul Dir</w:t>
      </w:r>
      <w:r w:rsidR="00CA4F08">
        <w:rPr>
          <w:rFonts w:ascii="Times New Roman" w:hAnsi="Times New Roman" w:cs="Times New Roman"/>
          <w:bCs/>
          <w:sz w:val="24"/>
          <w:lang w:val="ro-RO"/>
        </w:rPr>
        <w:t>ector şi sunt constituite dintr-</w:t>
      </w:r>
      <w:r w:rsidRPr="00CA4F08">
        <w:rPr>
          <w:rFonts w:ascii="Times New Roman" w:hAnsi="Times New Roman" w:cs="Times New Roman"/>
          <w:bCs/>
          <w:sz w:val="24"/>
          <w:lang w:val="ro-RO"/>
        </w:rPr>
        <w:t>un număr impar de membri numiț</w:t>
      </w:r>
      <w:r w:rsidR="00CA4F08">
        <w:rPr>
          <w:rFonts w:ascii="Times New Roman" w:hAnsi="Times New Roman" w:cs="Times New Roman"/>
          <w:bCs/>
          <w:sz w:val="24"/>
          <w:lang w:val="ro-RO"/>
        </w:rPr>
        <w:t xml:space="preserve">i prin ordin al Președintelui. </w:t>
      </w:r>
      <w:r w:rsidRPr="00CA4F08">
        <w:rPr>
          <w:rFonts w:ascii="Times New Roman" w:hAnsi="Times New Roman" w:cs="Times New Roman"/>
          <w:bCs/>
          <w:sz w:val="24"/>
          <w:lang w:val="ro-RO"/>
        </w:rPr>
        <w:t>Preşedintele Institutului Cultural Român poate prezida Comisiile de evaluare şi selecţie şi este însoțit de un reprezentant al Direcţiei Generale Progr</w:t>
      </w:r>
      <w:r w:rsidR="00CA4F08">
        <w:rPr>
          <w:rFonts w:ascii="Times New Roman" w:hAnsi="Times New Roman" w:cs="Times New Roman"/>
          <w:bCs/>
          <w:sz w:val="24"/>
          <w:lang w:val="ro-RO"/>
        </w:rPr>
        <w:t xml:space="preserve">ame Interne şi Internaţionale. </w:t>
      </w:r>
    </w:p>
    <w:p w:rsidR="00B716BD" w:rsidRPr="00CA4F08" w:rsidRDefault="00B716BD" w:rsidP="00CA4F08">
      <w:pPr>
        <w:spacing w:after="0" w:line="312" w:lineRule="auto"/>
        <w:jc w:val="both"/>
        <w:rPr>
          <w:rFonts w:ascii="Times New Roman" w:hAnsi="Times New Roman" w:cs="Times New Roman"/>
          <w:bCs/>
          <w:sz w:val="24"/>
          <w:lang w:val="ro-RO"/>
        </w:rPr>
      </w:pPr>
      <w:r w:rsidRPr="00CA4F08">
        <w:rPr>
          <w:rFonts w:ascii="Times New Roman" w:hAnsi="Times New Roman" w:cs="Times New Roman"/>
          <w:b/>
          <w:bCs/>
          <w:sz w:val="24"/>
          <w:lang w:val="ro-RO"/>
        </w:rPr>
        <w:t>(3)</w:t>
      </w:r>
      <w:r w:rsidRPr="00CA4F08">
        <w:rPr>
          <w:rFonts w:ascii="Times New Roman" w:hAnsi="Times New Roman" w:cs="Times New Roman"/>
          <w:bCs/>
          <w:sz w:val="24"/>
          <w:lang w:val="ro-RO"/>
        </w:rPr>
        <w:t xml:space="preserve"> Listele conținând propunerile pentru membrii care vor face parte din comisiile de e</w:t>
      </w:r>
      <w:r w:rsidR="00E304BC">
        <w:rPr>
          <w:rFonts w:ascii="Times New Roman" w:hAnsi="Times New Roman" w:cs="Times New Roman"/>
          <w:bCs/>
          <w:sz w:val="24"/>
          <w:lang w:val="ro-RO"/>
        </w:rPr>
        <w:t>valuare și selecție vor rezulta</w:t>
      </w:r>
      <w:r w:rsidRPr="00CA4F08">
        <w:rPr>
          <w:rFonts w:ascii="Times New Roman" w:hAnsi="Times New Roman" w:cs="Times New Roman"/>
          <w:bCs/>
          <w:sz w:val="24"/>
          <w:lang w:val="ro-RO"/>
        </w:rPr>
        <w:t xml:space="preserve"> din consultarea instituțiilor partenere ale ICR. În cazul comisiilor formate din membri ai mediului academic, selectarea acestora se va face din cele mai reprezentative instituții de învățământ superior sau de cercetare din România. Pentru bursele destinate jurnaliștilor culturali străini se recomandă consultarea principalelor agenții media, a instuți</w:t>
      </w:r>
      <w:r w:rsidR="00CA4F08">
        <w:rPr>
          <w:rFonts w:ascii="Times New Roman" w:hAnsi="Times New Roman" w:cs="Times New Roman"/>
          <w:bCs/>
          <w:sz w:val="24"/>
          <w:lang w:val="ro-RO"/>
        </w:rPr>
        <w:t>ilor de cercetare de profil.</w:t>
      </w:r>
    </w:p>
    <w:p w:rsidR="00B716BD" w:rsidRPr="00CA4F08" w:rsidRDefault="00B716BD" w:rsidP="00CA4F08">
      <w:pPr>
        <w:spacing w:after="0" w:line="312" w:lineRule="auto"/>
        <w:jc w:val="both"/>
        <w:rPr>
          <w:rFonts w:ascii="Times New Roman" w:hAnsi="Times New Roman" w:cs="Times New Roman"/>
          <w:bCs/>
          <w:sz w:val="24"/>
          <w:lang w:val="ro-RO"/>
        </w:rPr>
      </w:pPr>
      <w:r w:rsidRPr="00CA4F08">
        <w:rPr>
          <w:rFonts w:ascii="Times New Roman" w:hAnsi="Times New Roman" w:cs="Times New Roman"/>
          <w:b/>
          <w:bCs/>
          <w:sz w:val="24"/>
          <w:lang w:val="ro-RO"/>
        </w:rPr>
        <w:t>(4)</w:t>
      </w:r>
      <w:r w:rsidRPr="00CA4F08">
        <w:rPr>
          <w:rFonts w:ascii="Times New Roman" w:hAnsi="Times New Roman" w:cs="Times New Roman"/>
          <w:bCs/>
          <w:sz w:val="24"/>
          <w:lang w:val="ro-RO"/>
        </w:rPr>
        <w:t xml:space="preserve"> Aceste consultări au loc la solicitarea formulată în scris de către coordonatorii programului de burse și rezidențe din cadrul Direcţiei Programe Interne, din cadrul Direcției Generale Programe Interne și Internaționale a Institutului Cultural Român, dar și a altor coordonatori de programe din cadrul Institutului Cultural Român, care organizează sesiuni de evaluare și selecție în vederea acordării unor burse sau altor forme d</w:t>
      </w:r>
      <w:r w:rsidR="00E304BC">
        <w:rPr>
          <w:rFonts w:ascii="Times New Roman" w:hAnsi="Times New Roman" w:cs="Times New Roman"/>
          <w:bCs/>
          <w:sz w:val="24"/>
          <w:lang w:val="ro-RO"/>
        </w:rPr>
        <w:t>e sprijin material (rezidențe).</w:t>
      </w:r>
    </w:p>
    <w:p w:rsidR="00E304BC" w:rsidRDefault="00B716BD" w:rsidP="00CA4F08">
      <w:pPr>
        <w:spacing w:after="0" w:line="312" w:lineRule="auto"/>
        <w:jc w:val="both"/>
        <w:rPr>
          <w:rFonts w:ascii="Times New Roman" w:hAnsi="Times New Roman" w:cs="Times New Roman"/>
          <w:bCs/>
          <w:sz w:val="24"/>
          <w:lang w:val="ro-RO"/>
        </w:rPr>
      </w:pPr>
      <w:r w:rsidRPr="00CA4F08">
        <w:rPr>
          <w:rFonts w:ascii="Times New Roman" w:hAnsi="Times New Roman" w:cs="Times New Roman"/>
          <w:b/>
          <w:bCs/>
          <w:sz w:val="24"/>
          <w:lang w:val="ro-RO"/>
        </w:rPr>
        <w:t>(5)</w:t>
      </w:r>
      <w:r w:rsidRPr="00CA4F08">
        <w:rPr>
          <w:rFonts w:ascii="Times New Roman" w:hAnsi="Times New Roman" w:cs="Times New Roman"/>
          <w:bCs/>
          <w:sz w:val="24"/>
          <w:lang w:val="ro-RO"/>
        </w:rPr>
        <w:t xml:space="preserve"> Listele primite vor fi centralizate de către coordonatorii de program care au obligația de a le înainta directorului general al Direcției Generale Programe Interne și Internaționale spre analiză. Acesta va supune atenției Comitetului Director propunerile selectate în vederea deciziei asupra componenței finale a comisiei de evaluare și selecție,</w:t>
      </w:r>
      <w:r w:rsidR="00CA4F08">
        <w:rPr>
          <w:rFonts w:ascii="Times New Roman" w:hAnsi="Times New Roman" w:cs="Times New Roman"/>
          <w:bCs/>
          <w:sz w:val="24"/>
          <w:lang w:val="ro-RO"/>
        </w:rPr>
        <w:t xml:space="preserve"> cât și a listei supleanților. </w:t>
      </w:r>
    </w:p>
    <w:p w:rsidR="00B716BD" w:rsidRPr="00CA4F08" w:rsidRDefault="00B716BD" w:rsidP="00E304BC">
      <w:pPr>
        <w:spacing w:after="0" w:line="312" w:lineRule="auto"/>
        <w:jc w:val="both"/>
        <w:rPr>
          <w:rFonts w:ascii="Times New Roman" w:hAnsi="Times New Roman" w:cs="Times New Roman"/>
          <w:bCs/>
          <w:sz w:val="24"/>
          <w:lang w:val="ro-RO"/>
        </w:rPr>
      </w:pPr>
      <w:r w:rsidRPr="00CA4F08">
        <w:rPr>
          <w:rFonts w:ascii="Times New Roman" w:hAnsi="Times New Roman" w:cs="Times New Roman"/>
          <w:b/>
          <w:bCs/>
          <w:sz w:val="24"/>
          <w:lang w:val="ro-RO"/>
        </w:rPr>
        <w:lastRenderedPageBreak/>
        <w:t>(6)</w:t>
      </w:r>
      <w:r w:rsidR="00CA4F08">
        <w:rPr>
          <w:rFonts w:ascii="Times New Roman" w:hAnsi="Times New Roman" w:cs="Times New Roman"/>
          <w:bCs/>
          <w:sz w:val="24"/>
          <w:lang w:val="ro-RO"/>
        </w:rPr>
        <w:t xml:space="preserve"> </w:t>
      </w:r>
      <w:r w:rsidRPr="00CA4F08">
        <w:rPr>
          <w:rFonts w:ascii="Times New Roman" w:hAnsi="Times New Roman" w:cs="Times New Roman"/>
          <w:bCs/>
          <w:sz w:val="24"/>
          <w:lang w:val="ro-RO"/>
        </w:rPr>
        <w:t>C</w:t>
      </w:r>
      <w:r w:rsidR="00D13653">
        <w:rPr>
          <w:rFonts w:ascii="Times New Roman" w:hAnsi="Times New Roman" w:cs="Times New Roman"/>
          <w:bCs/>
          <w:sz w:val="24"/>
          <w:lang w:val="ro-RO"/>
        </w:rPr>
        <w:t>oordonatorul</w:t>
      </w:r>
      <w:r w:rsidR="00E304BC">
        <w:rPr>
          <w:rFonts w:ascii="Times New Roman" w:hAnsi="Times New Roman" w:cs="Times New Roman"/>
          <w:bCs/>
          <w:sz w:val="24"/>
          <w:lang w:val="ro-RO"/>
        </w:rPr>
        <w:t xml:space="preserve"> programului de bursă/</w:t>
      </w:r>
      <w:r w:rsidRPr="00CA4F08">
        <w:rPr>
          <w:rFonts w:ascii="Times New Roman" w:hAnsi="Times New Roman" w:cs="Times New Roman"/>
          <w:bCs/>
          <w:sz w:val="24"/>
          <w:lang w:val="ro-RO"/>
        </w:rPr>
        <w:t>rezidență evaluat</w:t>
      </w:r>
      <w:r w:rsidR="00E304BC">
        <w:rPr>
          <w:rFonts w:ascii="Times New Roman" w:hAnsi="Times New Roman" w:cs="Times New Roman"/>
          <w:bCs/>
          <w:sz w:val="24"/>
          <w:lang w:val="ro-RO"/>
        </w:rPr>
        <w:t>,</w:t>
      </w:r>
      <w:r w:rsidRPr="00CA4F08">
        <w:rPr>
          <w:rFonts w:ascii="Times New Roman" w:hAnsi="Times New Roman" w:cs="Times New Roman"/>
          <w:bCs/>
          <w:sz w:val="24"/>
          <w:lang w:val="ro-RO"/>
        </w:rPr>
        <w:t xml:space="preserve"> are rol de secretar al comisiei de evaluare și pune la dispoziția membrilor comisiei dosarele candidaților și tehnoredactează procesele verbale încheiate de membri comisiei.  </w:t>
      </w:r>
    </w:p>
    <w:p w:rsidR="00B716BD" w:rsidRPr="00CA4F08" w:rsidRDefault="00B716BD" w:rsidP="00E304BC">
      <w:pPr>
        <w:spacing w:after="0" w:line="312" w:lineRule="auto"/>
        <w:jc w:val="both"/>
        <w:rPr>
          <w:rFonts w:ascii="Times New Roman" w:hAnsi="Times New Roman" w:cs="Times New Roman"/>
          <w:bCs/>
          <w:sz w:val="24"/>
          <w:lang w:val="ro-RO"/>
        </w:rPr>
      </w:pPr>
    </w:p>
    <w:p w:rsidR="00B716BD" w:rsidRPr="00E304BC" w:rsidRDefault="00B716BD" w:rsidP="00E304BC">
      <w:pPr>
        <w:spacing w:after="0" w:line="312" w:lineRule="auto"/>
        <w:jc w:val="both"/>
        <w:rPr>
          <w:rFonts w:ascii="Times New Roman" w:hAnsi="Times New Roman" w:cs="Times New Roman"/>
          <w:b/>
          <w:bCs/>
          <w:sz w:val="24"/>
          <w:lang w:val="ro-RO"/>
        </w:rPr>
      </w:pPr>
      <w:r w:rsidRPr="00E304BC">
        <w:rPr>
          <w:rFonts w:ascii="Times New Roman" w:hAnsi="Times New Roman" w:cs="Times New Roman"/>
          <w:b/>
          <w:bCs/>
          <w:sz w:val="24"/>
          <w:lang w:val="ro-RO"/>
        </w:rPr>
        <w:t>Art. 11</w:t>
      </w:r>
    </w:p>
    <w:p w:rsidR="00B716BD" w:rsidRPr="00CA4F08" w:rsidRDefault="00B716BD" w:rsidP="00E304BC">
      <w:pPr>
        <w:spacing w:after="0" w:line="312" w:lineRule="auto"/>
        <w:jc w:val="both"/>
        <w:rPr>
          <w:rFonts w:ascii="Times New Roman" w:hAnsi="Times New Roman" w:cs="Times New Roman"/>
          <w:bCs/>
          <w:sz w:val="24"/>
          <w:lang w:val="ro-RO"/>
        </w:rPr>
      </w:pPr>
      <w:r w:rsidRPr="00E304BC">
        <w:rPr>
          <w:rFonts w:ascii="Times New Roman" w:hAnsi="Times New Roman" w:cs="Times New Roman"/>
          <w:b/>
          <w:bCs/>
          <w:sz w:val="24"/>
          <w:lang w:val="ro-RO"/>
        </w:rPr>
        <w:t>(1)</w:t>
      </w:r>
      <w:r w:rsidRPr="00CA4F08">
        <w:rPr>
          <w:rFonts w:ascii="Times New Roman" w:hAnsi="Times New Roman" w:cs="Times New Roman"/>
          <w:bCs/>
          <w:sz w:val="24"/>
          <w:lang w:val="ro-RO"/>
        </w:rPr>
        <w:t xml:space="preserve"> Fiecare solicitare este analizată de membrii comisiei şi evaluată potrivit dispoziţiilor art. 9. </w:t>
      </w:r>
    </w:p>
    <w:p w:rsidR="00B716BD" w:rsidRPr="00CA4F08" w:rsidRDefault="00B716BD" w:rsidP="00E304BC">
      <w:pPr>
        <w:spacing w:after="0" w:line="312" w:lineRule="auto"/>
        <w:jc w:val="both"/>
        <w:rPr>
          <w:rFonts w:ascii="Times New Roman" w:hAnsi="Times New Roman" w:cs="Times New Roman"/>
          <w:bCs/>
          <w:sz w:val="24"/>
          <w:lang w:val="ro-RO"/>
        </w:rPr>
      </w:pPr>
      <w:r w:rsidRPr="00E304BC">
        <w:rPr>
          <w:rFonts w:ascii="Times New Roman" w:hAnsi="Times New Roman" w:cs="Times New Roman"/>
          <w:b/>
          <w:bCs/>
          <w:sz w:val="24"/>
          <w:lang w:val="ro-RO"/>
        </w:rPr>
        <w:t>(2)</w:t>
      </w:r>
      <w:r w:rsidRPr="00CA4F08">
        <w:rPr>
          <w:rFonts w:ascii="Times New Roman" w:hAnsi="Times New Roman" w:cs="Times New Roman"/>
          <w:bCs/>
          <w:sz w:val="24"/>
          <w:lang w:val="ro-RO"/>
        </w:rPr>
        <w:t xml:space="preserve"> Prin hotărârea comisiei se stabilesc următoarele: </w:t>
      </w:r>
    </w:p>
    <w:p w:rsidR="00B716BD" w:rsidRPr="00E304BC" w:rsidRDefault="00B716BD" w:rsidP="00E304BC">
      <w:pPr>
        <w:pStyle w:val="ListParagraph"/>
        <w:numPr>
          <w:ilvl w:val="0"/>
          <w:numId w:val="5"/>
        </w:numPr>
        <w:spacing w:after="0" w:line="312" w:lineRule="auto"/>
        <w:jc w:val="both"/>
        <w:rPr>
          <w:rFonts w:ascii="Times New Roman" w:hAnsi="Times New Roman" w:cs="Times New Roman"/>
          <w:bCs/>
          <w:sz w:val="24"/>
          <w:lang w:val="ro-RO"/>
        </w:rPr>
      </w:pPr>
      <w:r w:rsidRPr="00E304BC">
        <w:rPr>
          <w:rFonts w:ascii="Times New Roman" w:hAnsi="Times New Roman" w:cs="Times New Roman"/>
          <w:bCs/>
          <w:sz w:val="24"/>
          <w:lang w:val="ro-RO"/>
        </w:rPr>
        <w:t>rezultatele selecţiei (clasamentul rezultat în urma evaluării);</w:t>
      </w:r>
    </w:p>
    <w:p w:rsidR="00B716BD" w:rsidRPr="00E304BC" w:rsidRDefault="00B716BD" w:rsidP="00E304BC">
      <w:pPr>
        <w:pStyle w:val="ListParagraph"/>
        <w:numPr>
          <w:ilvl w:val="0"/>
          <w:numId w:val="5"/>
        </w:numPr>
        <w:spacing w:after="0" w:line="312" w:lineRule="auto"/>
        <w:jc w:val="both"/>
        <w:rPr>
          <w:rFonts w:ascii="Times New Roman" w:hAnsi="Times New Roman" w:cs="Times New Roman"/>
          <w:bCs/>
          <w:sz w:val="24"/>
          <w:lang w:val="ro-RO"/>
        </w:rPr>
      </w:pPr>
      <w:r w:rsidRPr="00E304BC">
        <w:rPr>
          <w:rFonts w:ascii="Times New Roman" w:hAnsi="Times New Roman" w:cs="Times New Roman"/>
          <w:bCs/>
          <w:sz w:val="24"/>
          <w:lang w:val="ro-RO"/>
        </w:rPr>
        <w:t xml:space="preserve">perioada de acordare a burselor pentru cercetare și documentare şi a altor forme </w:t>
      </w:r>
      <w:r w:rsidR="00E304BC">
        <w:rPr>
          <w:rFonts w:ascii="Times New Roman" w:hAnsi="Times New Roman" w:cs="Times New Roman"/>
          <w:bCs/>
          <w:sz w:val="24"/>
          <w:lang w:val="ro-RO"/>
        </w:rPr>
        <w:t>de sprijin material (rezidenţe).</w:t>
      </w:r>
    </w:p>
    <w:p w:rsidR="00B716BD" w:rsidRPr="00CA4F08" w:rsidRDefault="00B716BD" w:rsidP="00E304BC">
      <w:pPr>
        <w:spacing w:after="0" w:line="312" w:lineRule="auto"/>
        <w:jc w:val="both"/>
        <w:rPr>
          <w:rFonts w:ascii="Times New Roman" w:hAnsi="Times New Roman" w:cs="Times New Roman"/>
          <w:bCs/>
          <w:sz w:val="24"/>
          <w:lang w:val="ro-RO"/>
        </w:rPr>
      </w:pPr>
      <w:r w:rsidRPr="00E304BC">
        <w:rPr>
          <w:rFonts w:ascii="Times New Roman" w:hAnsi="Times New Roman" w:cs="Times New Roman"/>
          <w:b/>
          <w:bCs/>
          <w:sz w:val="24"/>
          <w:lang w:val="ro-RO"/>
        </w:rPr>
        <w:t>(3)</w:t>
      </w:r>
      <w:r w:rsidRPr="00CA4F08">
        <w:rPr>
          <w:rFonts w:ascii="Times New Roman" w:hAnsi="Times New Roman" w:cs="Times New Roman"/>
          <w:bCs/>
          <w:sz w:val="24"/>
          <w:lang w:val="ro-RO"/>
        </w:rPr>
        <w:t xml:space="preserve"> Lista completă (admiși și respinși), cuprinzând rezultatele selecției cât și perioadele de acordare a burselor pentru cercetare și documentare şi a altor forme de sprijin material (rezidenţe), va fi supusă validării Comitetului Director al Institutului Cultural Român, înain</w:t>
      </w:r>
      <w:r w:rsidR="00E304BC">
        <w:rPr>
          <w:rFonts w:ascii="Times New Roman" w:hAnsi="Times New Roman" w:cs="Times New Roman"/>
          <w:bCs/>
          <w:sz w:val="24"/>
          <w:lang w:val="ro-RO"/>
        </w:rPr>
        <w:t>te ca aceasta să fie publicată.</w:t>
      </w:r>
    </w:p>
    <w:p w:rsidR="00B716BD" w:rsidRDefault="00B716BD" w:rsidP="00E304BC">
      <w:pPr>
        <w:spacing w:after="0" w:line="312" w:lineRule="auto"/>
        <w:jc w:val="both"/>
        <w:rPr>
          <w:rFonts w:ascii="Times New Roman" w:hAnsi="Times New Roman" w:cs="Times New Roman"/>
          <w:bCs/>
          <w:sz w:val="24"/>
          <w:lang w:val="ro-RO"/>
        </w:rPr>
      </w:pPr>
      <w:r w:rsidRPr="00E304BC">
        <w:rPr>
          <w:rFonts w:ascii="Times New Roman" w:hAnsi="Times New Roman" w:cs="Times New Roman"/>
          <w:b/>
          <w:bCs/>
          <w:sz w:val="24"/>
          <w:lang w:val="ro-RO"/>
        </w:rPr>
        <w:t>(4)</w:t>
      </w:r>
      <w:r w:rsidRPr="00CA4F08">
        <w:rPr>
          <w:rFonts w:ascii="Times New Roman" w:hAnsi="Times New Roman" w:cs="Times New Roman"/>
          <w:bCs/>
          <w:sz w:val="24"/>
          <w:lang w:val="ro-RO"/>
        </w:rPr>
        <w:t xml:space="preserve"> Se transmit spre informare în ședința Comitetului Director și recomandări în scris cu privire la fiecare dintre dosarele de candidatură declarate neeligibile, în cazul în care acestea există. </w:t>
      </w:r>
    </w:p>
    <w:p w:rsidR="00E304BC" w:rsidRPr="00CA4F08" w:rsidRDefault="00E304BC" w:rsidP="00E304BC">
      <w:pPr>
        <w:spacing w:after="0" w:line="312" w:lineRule="auto"/>
        <w:jc w:val="both"/>
        <w:rPr>
          <w:rFonts w:ascii="Times New Roman" w:hAnsi="Times New Roman" w:cs="Times New Roman"/>
          <w:bCs/>
          <w:sz w:val="24"/>
          <w:lang w:val="ro-RO"/>
        </w:rPr>
      </w:pPr>
    </w:p>
    <w:p w:rsidR="00B716BD" w:rsidRPr="00E304BC" w:rsidRDefault="00B716BD" w:rsidP="00E304BC">
      <w:pPr>
        <w:spacing w:after="0" w:line="312" w:lineRule="auto"/>
        <w:jc w:val="both"/>
        <w:rPr>
          <w:rFonts w:ascii="Times New Roman" w:hAnsi="Times New Roman" w:cs="Times New Roman"/>
          <w:b/>
          <w:bCs/>
          <w:sz w:val="24"/>
          <w:lang w:val="ro-RO"/>
        </w:rPr>
      </w:pPr>
      <w:r w:rsidRPr="00E304BC">
        <w:rPr>
          <w:rFonts w:ascii="Times New Roman" w:hAnsi="Times New Roman" w:cs="Times New Roman"/>
          <w:b/>
          <w:bCs/>
          <w:sz w:val="24"/>
          <w:lang w:val="ro-RO"/>
        </w:rPr>
        <w:t>Art. 12</w:t>
      </w:r>
    </w:p>
    <w:p w:rsidR="00B716BD" w:rsidRPr="00CA4F08" w:rsidRDefault="00B716BD" w:rsidP="00E304BC">
      <w:pPr>
        <w:spacing w:after="0" w:line="312" w:lineRule="auto"/>
        <w:jc w:val="both"/>
        <w:rPr>
          <w:rFonts w:ascii="Times New Roman" w:hAnsi="Times New Roman" w:cs="Times New Roman"/>
          <w:bCs/>
          <w:sz w:val="24"/>
          <w:lang w:val="ro-RO"/>
        </w:rPr>
      </w:pPr>
      <w:r w:rsidRPr="00E304BC">
        <w:rPr>
          <w:rFonts w:ascii="Times New Roman" w:hAnsi="Times New Roman" w:cs="Times New Roman"/>
          <w:b/>
          <w:bCs/>
          <w:sz w:val="24"/>
          <w:lang w:val="ro-RO"/>
        </w:rPr>
        <w:t>(1)</w:t>
      </w:r>
      <w:r w:rsidRPr="00CA4F08">
        <w:rPr>
          <w:rFonts w:ascii="Times New Roman" w:hAnsi="Times New Roman" w:cs="Times New Roman"/>
          <w:bCs/>
          <w:sz w:val="24"/>
          <w:lang w:val="ro-RO"/>
        </w:rPr>
        <w:t xml:space="preserve"> Lista cuprinzând elementele prevăzute la art. 11</w:t>
      </w:r>
      <w:r w:rsidR="00E304BC">
        <w:rPr>
          <w:rFonts w:ascii="Times New Roman" w:hAnsi="Times New Roman" w:cs="Times New Roman"/>
          <w:bCs/>
          <w:sz w:val="24"/>
          <w:lang w:val="ro-RO"/>
        </w:rPr>
        <w:t>,</w:t>
      </w:r>
      <w:r w:rsidRPr="00CA4F08">
        <w:rPr>
          <w:rFonts w:ascii="Times New Roman" w:hAnsi="Times New Roman" w:cs="Times New Roman"/>
          <w:bCs/>
          <w:sz w:val="24"/>
          <w:lang w:val="ro-RO"/>
        </w:rPr>
        <w:t xml:space="preserve"> alin. (2)  se va publica pe site-ul Institutului Cultural Român şi pe site-urile institutelor culturale româneşti din străinătate, după caz, şi se va afişa la sediul acestora, în termen de maximum zece zile de la emiterea hotărârii de către comisia de evaluare şi selecţie. </w:t>
      </w:r>
    </w:p>
    <w:p w:rsidR="00B716BD" w:rsidRPr="00CA4F08" w:rsidRDefault="00B716BD" w:rsidP="00E304BC">
      <w:pPr>
        <w:spacing w:after="0" w:line="312" w:lineRule="auto"/>
        <w:jc w:val="both"/>
        <w:rPr>
          <w:rFonts w:ascii="Times New Roman" w:hAnsi="Times New Roman" w:cs="Times New Roman"/>
          <w:bCs/>
          <w:sz w:val="24"/>
          <w:lang w:val="ro-RO"/>
        </w:rPr>
      </w:pPr>
      <w:r w:rsidRPr="00E304BC">
        <w:rPr>
          <w:rFonts w:ascii="Times New Roman" w:hAnsi="Times New Roman" w:cs="Times New Roman"/>
          <w:b/>
          <w:bCs/>
          <w:sz w:val="24"/>
          <w:lang w:val="ro-RO"/>
        </w:rPr>
        <w:t>(2)</w:t>
      </w:r>
      <w:r w:rsidRPr="00CA4F08">
        <w:rPr>
          <w:rFonts w:ascii="Times New Roman" w:hAnsi="Times New Roman" w:cs="Times New Roman"/>
          <w:bCs/>
          <w:sz w:val="24"/>
          <w:lang w:val="ro-RO"/>
        </w:rPr>
        <w:t xml:space="preserve"> Contestaţiile se pot depune, în scris, în termen de maximum trei zile lucrătoare de la data publicării listei. </w:t>
      </w:r>
    </w:p>
    <w:p w:rsidR="00B716BD" w:rsidRPr="00CA4F08" w:rsidRDefault="00B716BD" w:rsidP="00E304BC">
      <w:pPr>
        <w:spacing w:after="0" w:line="312" w:lineRule="auto"/>
        <w:jc w:val="both"/>
        <w:rPr>
          <w:rFonts w:ascii="Times New Roman" w:hAnsi="Times New Roman" w:cs="Times New Roman"/>
          <w:bCs/>
          <w:sz w:val="24"/>
          <w:lang w:val="ro-RO"/>
        </w:rPr>
      </w:pPr>
    </w:p>
    <w:p w:rsidR="00B716BD" w:rsidRPr="00E304BC" w:rsidRDefault="00E304BC" w:rsidP="00E304BC">
      <w:pPr>
        <w:spacing w:after="0" w:line="312" w:lineRule="auto"/>
        <w:jc w:val="both"/>
        <w:rPr>
          <w:rFonts w:ascii="Times New Roman" w:hAnsi="Times New Roman" w:cs="Times New Roman"/>
          <w:b/>
          <w:bCs/>
          <w:sz w:val="24"/>
          <w:lang w:val="ro-RO"/>
        </w:rPr>
      </w:pPr>
      <w:r w:rsidRPr="00E304BC">
        <w:rPr>
          <w:rFonts w:ascii="Times New Roman" w:hAnsi="Times New Roman" w:cs="Times New Roman"/>
          <w:b/>
          <w:bCs/>
          <w:sz w:val="24"/>
          <w:lang w:val="ro-RO"/>
        </w:rPr>
        <w:t>Art. 13</w:t>
      </w:r>
    </w:p>
    <w:p w:rsidR="00B716BD" w:rsidRPr="00CA4F08" w:rsidRDefault="00B716BD" w:rsidP="00E304BC">
      <w:pPr>
        <w:spacing w:after="0" w:line="312" w:lineRule="auto"/>
        <w:jc w:val="both"/>
        <w:rPr>
          <w:rFonts w:ascii="Times New Roman" w:hAnsi="Times New Roman" w:cs="Times New Roman"/>
          <w:bCs/>
          <w:sz w:val="24"/>
          <w:lang w:val="ro-RO"/>
        </w:rPr>
      </w:pPr>
      <w:r w:rsidRPr="00E304BC">
        <w:rPr>
          <w:rFonts w:ascii="Times New Roman" w:hAnsi="Times New Roman" w:cs="Times New Roman"/>
          <w:b/>
          <w:bCs/>
          <w:sz w:val="24"/>
          <w:lang w:val="ro-RO"/>
        </w:rPr>
        <w:t>(1)</w:t>
      </w:r>
      <w:r w:rsidRPr="00CA4F08">
        <w:rPr>
          <w:rFonts w:ascii="Times New Roman" w:hAnsi="Times New Roman" w:cs="Times New Roman"/>
          <w:bCs/>
          <w:sz w:val="24"/>
          <w:lang w:val="ro-RO"/>
        </w:rPr>
        <w:t xml:space="preserve"> Contestaţiile se depun la sediul Institutului Cultural Român, Bucureşti, Aleea Alexandru nr. 38, sector 1, sau la sediul institutelor culturale româneşti din străinătate, după caz, precum şi prin fax.</w:t>
      </w:r>
    </w:p>
    <w:p w:rsidR="00B716BD" w:rsidRPr="00CA4F08" w:rsidRDefault="00B716BD" w:rsidP="00B716BD">
      <w:pPr>
        <w:jc w:val="both"/>
        <w:rPr>
          <w:rFonts w:ascii="Times New Roman" w:hAnsi="Times New Roman" w:cs="Times New Roman"/>
          <w:bCs/>
          <w:sz w:val="24"/>
          <w:lang w:val="ro-RO"/>
        </w:rPr>
      </w:pPr>
      <w:r w:rsidRPr="00674B84">
        <w:rPr>
          <w:rFonts w:ascii="Times New Roman" w:hAnsi="Times New Roman" w:cs="Times New Roman"/>
          <w:b/>
          <w:bCs/>
          <w:sz w:val="24"/>
          <w:lang w:val="ro-RO"/>
        </w:rPr>
        <w:t>(2)</w:t>
      </w:r>
      <w:r w:rsidRPr="00CA4F08">
        <w:rPr>
          <w:rFonts w:ascii="Times New Roman" w:hAnsi="Times New Roman" w:cs="Times New Roman"/>
          <w:bCs/>
          <w:sz w:val="24"/>
          <w:lang w:val="ro-RO"/>
        </w:rPr>
        <w:t xml:space="preserve"> Comisia pentru soluţionarea contestaţiilor va fi alcătuită dintr-un număr impar de membri, care poate include și reprezentanți din partea direcţiei generale sub a cărei coordonare se află Programul de burse, respectiv din partea conducerii Institutului Cultural Român. Din comisia pentru soluţionarea contestaţiilor nu pot face parte persoanele care anterior au fost membre în comisiile inițiale de evaluare şi selecţie.</w:t>
      </w:r>
    </w:p>
    <w:p w:rsidR="00B716BD" w:rsidRPr="00CA4F08" w:rsidRDefault="00B716BD" w:rsidP="00674B84">
      <w:pPr>
        <w:spacing w:after="0" w:line="312" w:lineRule="auto"/>
        <w:jc w:val="both"/>
        <w:rPr>
          <w:rFonts w:ascii="Times New Roman" w:hAnsi="Times New Roman" w:cs="Times New Roman"/>
          <w:bCs/>
          <w:sz w:val="24"/>
          <w:lang w:val="ro-RO"/>
        </w:rPr>
      </w:pPr>
      <w:r w:rsidRPr="00674B84">
        <w:rPr>
          <w:rFonts w:ascii="Times New Roman" w:hAnsi="Times New Roman" w:cs="Times New Roman"/>
          <w:b/>
          <w:bCs/>
          <w:sz w:val="24"/>
          <w:lang w:val="ro-RO"/>
        </w:rPr>
        <w:lastRenderedPageBreak/>
        <w:t>(3)</w:t>
      </w:r>
      <w:r w:rsidRPr="00CA4F08">
        <w:rPr>
          <w:rFonts w:ascii="Times New Roman" w:hAnsi="Times New Roman" w:cs="Times New Roman"/>
          <w:bCs/>
          <w:sz w:val="24"/>
          <w:lang w:val="ro-RO"/>
        </w:rPr>
        <w:t xml:space="preserve"> Componența comisiei pentru soluționarea contestațiilor cât și a listei supleanților va fi decisă odată cu componența Comisiei de evaluare și selecție în cadrul ședinței de Comitet Director. Propunerile cu privire la componența comisiei pentru soluționarea contestațiilor vor veni din partea direcției care coordonează programul de burse pentru cercetare şi documentare, cât şi asigurarea altor forme </w:t>
      </w:r>
      <w:r w:rsidR="00674B84">
        <w:rPr>
          <w:rFonts w:ascii="Times New Roman" w:hAnsi="Times New Roman" w:cs="Times New Roman"/>
          <w:bCs/>
          <w:sz w:val="24"/>
          <w:lang w:val="ro-RO"/>
        </w:rPr>
        <w:t>de sprijin material (rezidenţe).</w:t>
      </w:r>
    </w:p>
    <w:p w:rsidR="00B716BD" w:rsidRPr="00CA4F08" w:rsidRDefault="00B716BD" w:rsidP="00674B84">
      <w:pPr>
        <w:spacing w:after="0" w:line="312" w:lineRule="auto"/>
        <w:jc w:val="both"/>
        <w:rPr>
          <w:rFonts w:ascii="Times New Roman" w:hAnsi="Times New Roman" w:cs="Times New Roman"/>
          <w:bCs/>
          <w:sz w:val="24"/>
          <w:lang w:val="ro-RO"/>
        </w:rPr>
      </w:pPr>
      <w:r w:rsidRPr="00674B84">
        <w:rPr>
          <w:rFonts w:ascii="Times New Roman" w:hAnsi="Times New Roman" w:cs="Times New Roman"/>
          <w:b/>
          <w:bCs/>
          <w:sz w:val="24"/>
          <w:lang w:val="ro-RO"/>
        </w:rPr>
        <w:t>(4)</w:t>
      </w:r>
      <w:r w:rsidRPr="00CA4F08">
        <w:rPr>
          <w:rFonts w:ascii="Times New Roman" w:hAnsi="Times New Roman" w:cs="Times New Roman"/>
          <w:bCs/>
          <w:sz w:val="24"/>
          <w:lang w:val="ro-RO"/>
        </w:rPr>
        <w:t xml:space="preserve"> Contestaţiile se soluţionează în termen de zece (10) zile lucrătoare de la data expirării termenului de depunere a contestaţiilor. </w:t>
      </w:r>
    </w:p>
    <w:p w:rsidR="00B716BD" w:rsidRPr="00CA4F08" w:rsidRDefault="00B716BD" w:rsidP="00674B84">
      <w:pPr>
        <w:spacing w:after="0" w:line="312" w:lineRule="auto"/>
        <w:jc w:val="both"/>
        <w:rPr>
          <w:rFonts w:ascii="Times New Roman" w:hAnsi="Times New Roman" w:cs="Times New Roman"/>
          <w:bCs/>
          <w:sz w:val="24"/>
          <w:lang w:val="ro-RO"/>
        </w:rPr>
      </w:pPr>
      <w:r w:rsidRPr="00674B84">
        <w:rPr>
          <w:rFonts w:ascii="Times New Roman" w:hAnsi="Times New Roman" w:cs="Times New Roman"/>
          <w:b/>
          <w:bCs/>
          <w:sz w:val="24"/>
          <w:lang w:val="ro-RO"/>
        </w:rPr>
        <w:t>(5)</w:t>
      </w:r>
      <w:r w:rsidRPr="00CA4F08">
        <w:rPr>
          <w:rFonts w:ascii="Times New Roman" w:hAnsi="Times New Roman" w:cs="Times New Roman"/>
          <w:bCs/>
          <w:sz w:val="24"/>
          <w:lang w:val="ro-RO"/>
        </w:rPr>
        <w:t xml:space="preserve"> Rezultatele privind soluţionarea contestaţiilor vor fi comunicate individual candidaților prin intermediul unei scrisori oficiale din partea Institutului Cultural Român sau prin email</w:t>
      </w:r>
      <w:r w:rsidR="00674B84">
        <w:rPr>
          <w:rFonts w:ascii="Times New Roman" w:hAnsi="Times New Roman" w:cs="Times New Roman"/>
          <w:bCs/>
          <w:sz w:val="24"/>
          <w:lang w:val="ro-RO"/>
        </w:rPr>
        <w:t>.</w:t>
      </w:r>
    </w:p>
    <w:p w:rsidR="00B716BD" w:rsidRPr="00CA4F08" w:rsidRDefault="00B716BD" w:rsidP="00674B84">
      <w:pPr>
        <w:spacing w:after="0" w:line="312" w:lineRule="auto"/>
        <w:jc w:val="both"/>
        <w:rPr>
          <w:rFonts w:ascii="Times New Roman" w:hAnsi="Times New Roman" w:cs="Times New Roman"/>
          <w:bCs/>
          <w:sz w:val="24"/>
          <w:lang w:val="ro-RO"/>
        </w:rPr>
      </w:pPr>
    </w:p>
    <w:p w:rsidR="00B716BD" w:rsidRPr="00674B84" w:rsidRDefault="00B716BD" w:rsidP="00674B84">
      <w:pPr>
        <w:spacing w:after="0" w:line="312" w:lineRule="auto"/>
        <w:jc w:val="both"/>
        <w:rPr>
          <w:rFonts w:ascii="Times New Roman" w:hAnsi="Times New Roman" w:cs="Times New Roman"/>
          <w:b/>
          <w:bCs/>
          <w:sz w:val="24"/>
          <w:lang w:val="ro-RO"/>
        </w:rPr>
      </w:pPr>
      <w:r w:rsidRPr="00674B84">
        <w:rPr>
          <w:rFonts w:ascii="Times New Roman" w:hAnsi="Times New Roman" w:cs="Times New Roman"/>
          <w:b/>
          <w:bCs/>
          <w:sz w:val="24"/>
          <w:lang w:val="ro-RO"/>
        </w:rPr>
        <w:t>Art. 14</w:t>
      </w:r>
    </w:p>
    <w:p w:rsidR="00B716BD" w:rsidRPr="00CA4F08" w:rsidRDefault="00B716BD" w:rsidP="00674B84">
      <w:pPr>
        <w:spacing w:after="0" w:line="312" w:lineRule="auto"/>
        <w:jc w:val="both"/>
        <w:rPr>
          <w:rFonts w:ascii="Times New Roman" w:hAnsi="Times New Roman" w:cs="Times New Roman"/>
          <w:bCs/>
          <w:sz w:val="24"/>
          <w:lang w:val="ro-RO"/>
        </w:rPr>
      </w:pPr>
      <w:r w:rsidRPr="00674B84">
        <w:rPr>
          <w:rFonts w:ascii="Times New Roman" w:hAnsi="Times New Roman" w:cs="Times New Roman"/>
          <w:b/>
          <w:bCs/>
          <w:sz w:val="24"/>
          <w:lang w:val="ro-RO"/>
        </w:rPr>
        <w:t>(1)</w:t>
      </w:r>
      <w:r w:rsidRPr="00CA4F08">
        <w:rPr>
          <w:rFonts w:ascii="Times New Roman" w:hAnsi="Times New Roman" w:cs="Times New Roman"/>
          <w:bCs/>
          <w:sz w:val="24"/>
          <w:lang w:val="ro-RO"/>
        </w:rPr>
        <w:t xml:space="preserve"> Acordarea burselor pentru cercetare și documentare şi a altor forme de sprijin material (rezidenţe) se face în baza unui contract încheiat între Institutul Cultural Român şi beneficiar. Contractul de bursă va fi semnat până cel mai târziu la 31 decembrie anul </w:t>
      </w:r>
      <w:bookmarkStart w:id="0" w:name="_GoBack"/>
      <w:bookmarkEnd w:id="0"/>
      <w:r w:rsidRPr="00CA4F08">
        <w:rPr>
          <w:rFonts w:ascii="Times New Roman" w:hAnsi="Times New Roman" w:cs="Times New Roman"/>
          <w:bCs/>
          <w:sz w:val="24"/>
          <w:lang w:val="ro-RO"/>
        </w:rPr>
        <w:t>curent sesiunii de bursă în care apelul de burse a avut loc. După această dată, beneficiarul va fi decăzut din dreptul de a mai primi bursa. În mod excepțional, contractul va putea fi semnat și după această dată, dar nu mai târziu de 3 luni calculate până la anunțul următoarei sesiuni de  selecție în cadrul aceluiași tip de bursă, dacă beneficiarul a fost împiedicat de o forță majoră sau de un eveniment mai presus de voința sa și care</w:t>
      </w:r>
      <w:r w:rsidR="00674B84">
        <w:rPr>
          <w:rFonts w:ascii="Times New Roman" w:hAnsi="Times New Roman" w:cs="Times New Roman"/>
          <w:bCs/>
          <w:sz w:val="24"/>
          <w:lang w:val="ro-RO"/>
        </w:rPr>
        <w:t xml:space="preserve"> pot fi dovedite.</w:t>
      </w:r>
    </w:p>
    <w:p w:rsidR="00B716BD" w:rsidRPr="00CA4F08" w:rsidRDefault="00B716BD" w:rsidP="00674B84">
      <w:pPr>
        <w:spacing w:after="0" w:line="312" w:lineRule="auto"/>
        <w:jc w:val="both"/>
        <w:rPr>
          <w:rFonts w:ascii="Times New Roman" w:hAnsi="Times New Roman" w:cs="Times New Roman"/>
          <w:bCs/>
          <w:sz w:val="24"/>
          <w:lang w:val="ro-RO"/>
        </w:rPr>
      </w:pPr>
      <w:r w:rsidRPr="00674B84">
        <w:rPr>
          <w:rFonts w:ascii="Times New Roman" w:hAnsi="Times New Roman" w:cs="Times New Roman"/>
          <w:b/>
          <w:bCs/>
          <w:sz w:val="24"/>
          <w:lang w:val="ro-RO"/>
        </w:rPr>
        <w:t>(2)</w:t>
      </w:r>
      <w:r w:rsidRPr="00CA4F08">
        <w:rPr>
          <w:rFonts w:ascii="Times New Roman" w:hAnsi="Times New Roman" w:cs="Times New Roman"/>
          <w:bCs/>
          <w:sz w:val="24"/>
          <w:lang w:val="ro-RO"/>
        </w:rPr>
        <w:t xml:space="preserve"> Contractul prevăzut la alin. (1) va cuprinde, în mod necesar, obligaţiile beneficiarilor după cum urmează: asumarea folosirii bursei în scopul pentru care a fost acordată, redactarea unor rapoarte de activitate care să certifice aceste activităţi, să participe la activităţile întreprinse de ICR pe durata şederii acestora în ţările alese, să menţioneze în cadrul tuturor comunicărilor ştiinţifice, publice (presa scrisă, radio, TV şi site-uri de internet), respectiv în cadrul materialelor redactate pe durata stagiului, faptul că produsul a fost obţinut în urma cercetării efectuate în calitate de bursier al Institutului Cultural Român. De asemenea, contractul de bursă va mai conţine clauze specifice privind rezilierea contractului, precum şi clauze privind restituirea sumelor acordate în cazul rezilierii contractului. În cazul traducătorilor, atât cei în formare, cât și cei profesioniști, la obligațiile menționate anterior se adaugă și obligativitatea de a trimite, în termen de 30 de zile de la expirarea perioadei de bursă, un extras cuprins între cinci (5)</w:t>
      </w:r>
      <w:r w:rsidR="00674B84">
        <w:rPr>
          <w:rFonts w:ascii="Times New Roman" w:hAnsi="Times New Roman" w:cs="Times New Roman"/>
          <w:bCs/>
          <w:sz w:val="24"/>
          <w:lang w:val="ro-RO"/>
        </w:rPr>
        <w:t xml:space="preserve"> </w:t>
      </w:r>
      <w:r w:rsidRPr="00CA4F08">
        <w:rPr>
          <w:rFonts w:ascii="Times New Roman" w:hAnsi="Times New Roman" w:cs="Times New Roman"/>
          <w:bCs/>
          <w:sz w:val="24"/>
          <w:lang w:val="ro-RO"/>
        </w:rPr>
        <w:t>pagini, în cazul traducătorilor în formare și zece (10) pagini pentru traducătorii profesioniști, din traducerea pe care o efectuează. Bursierii au libertatea de a alege fragmentul dorit, pe care îl vor trimite alături de extrasul din opera scrisă în limba originală.</w:t>
      </w:r>
    </w:p>
    <w:p w:rsidR="00B716BD" w:rsidRPr="00CA4F08" w:rsidRDefault="00B716BD" w:rsidP="00674B84">
      <w:pPr>
        <w:spacing w:after="0" w:line="312" w:lineRule="auto"/>
        <w:jc w:val="both"/>
        <w:rPr>
          <w:rFonts w:ascii="Times New Roman" w:hAnsi="Times New Roman" w:cs="Times New Roman"/>
          <w:bCs/>
          <w:sz w:val="24"/>
          <w:lang w:val="ro-RO"/>
        </w:rPr>
      </w:pPr>
      <w:r w:rsidRPr="00CA4F08">
        <w:rPr>
          <w:rFonts w:ascii="Times New Roman" w:hAnsi="Times New Roman" w:cs="Times New Roman"/>
          <w:bCs/>
          <w:sz w:val="24"/>
          <w:lang w:val="ro-RO"/>
        </w:rPr>
        <w:lastRenderedPageBreak/>
        <w:t xml:space="preserve"> (3) Redactarea rapoartelor (intermediar, unde este cazul, și final) se face în conformitate cu specificul fiecărei burse. Raportul intermediar și raportul final trebuie sa fie conforme cu modelul prevăzut de anexele prezentului regulament, exceptând cazul traducătorilor în formare, în care să fie cuprinse toate tipurile de activități specifice bursei, întreprinse pe perioada desfășurării stagiului, inclusiv extrase din actele studiate sau cele întocmite de către bursier (plan de cercetare, calendar al activităților, acte aferente conferințelor, workshop-urilor etc.). Odată întocmit, raportul trebuie să fie datat și semnat de către bursier. În cazul burselor care nu implică instituții partenere, bursierul este obligat, prin contract, să facă dovada deplasării sale în/din România, după caz, prin bilete de avion, tren, autocar, etc., cât și dovada participării în cadrul activităților întreprinse la instituția menționată în dosarul de candidatură.</w:t>
      </w:r>
    </w:p>
    <w:p w:rsidR="00B716BD" w:rsidRPr="00CA4F08" w:rsidRDefault="00B716BD" w:rsidP="00674B84">
      <w:pPr>
        <w:spacing w:after="0" w:line="312" w:lineRule="auto"/>
        <w:jc w:val="both"/>
        <w:rPr>
          <w:rFonts w:ascii="Times New Roman" w:hAnsi="Times New Roman" w:cs="Times New Roman"/>
          <w:bCs/>
          <w:sz w:val="24"/>
          <w:lang w:val="ro-RO"/>
        </w:rPr>
      </w:pPr>
      <w:r w:rsidRPr="00CA4F08">
        <w:rPr>
          <w:rFonts w:ascii="Times New Roman" w:hAnsi="Times New Roman" w:cs="Times New Roman"/>
          <w:bCs/>
          <w:sz w:val="24"/>
          <w:lang w:val="ro-RO"/>
        </w:rPr>
        <w:t>(4) În cazul burselor destinate unor participanţi, aflaţi în străinătate, dar care îşi efectuează stagiul pe teritoriul României, semnarea contractului de bursă va avea loc înainte de începerea efectivă a stagiului prevăzut în contractul de bursă.</w:t>
      </w:r>
    </w:p>
    <w:p w:rsidR="00B716BD" w:rsidRPr="00CA4F08" w:rsidRDefault="00B716BD" w:rsidP="00B716BD">
      <w:pPr>
        <w:jc w:val="both"/>
        <w:rPr>
          <w:rFonts w:ascii="Times New Roman" w:hAnsi="Times New Roman" w:cs="Times New Roman"/>
          <w:bCs/>
          <w:sz w:val="24"/>
          <w:lang w:val="ro-RO"/>
        </w:rPr>
      </w:pPr>
    </w:p>
    <w:p w:rsidR="00B716BD" w:rsidRPr="00CA4F08" w:rsidRDefault="00B716BD" w:rsidP="00B716BD">
      <w:pPr>
        <w:jc w:val="center"/>
        <w:rPr>
          <w:rFonts w:ascii="Times New Roman" w:hAnsi="Times New Roman" w:cs="Times New Roman"/>
          <w:b/>
          <w:bCs/>
          <w:sz w:val="24"/>
          <w:lang w:val="ro-RO"/>
        </w:rPr>
      </w:pPr>
    </w:p>
    <w:p w:rsidR="00B716BD" w:rsidRPr="00CA4F08" w:rsidRDefault="00B716BD" w:rsidP="00B716BD">
      <w:pPr>
        <w:jc w:val="center"/>
        <w:rPr>
          <w:rFonts w:ascii="Times New Roman" w:hAnsi="Times New Roman" w:cs="Times New Roman"/>
          <w:sz w:val="24"/>
          <w:lang w:val="ro-RO"/>
        </w:rPr>
      </w:pPr>
    </w:p>
    <w:sectPr w:rsidR="00B716BD" w:rsidRPr="00CA4F08">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38D8" w:rsidRDefault="00DD38D8" w:rsidP="00B716BD">
      <w:pPr>
        <w:spacing w:after="0" w:line="240" w:lineRule="auto"/>
      </w:pPr>
      <w:r>
        <w:separator/>
      </w:r>
    </w:p>
  </w:endnote>
  <w:endnote w:type="continuationSeparator" w:id="0">
    <w:p w:rsidR="00DD38D8" w:rsidRDefault="00DD38D8" w:rsidP="00B716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8110920"/>
      <w:docPartObj>
        <w:docPartGallery w:val="Page Numbers (Bottom of Page)"/>
        <w:docPartUnique/>
      </w:docPartObj>
    </w:sdtPr>
    <w:sdtEndPr/>
    <w:sdtContent>
      <w:p w:rsidR="00674B84" w:rsidRDefault="00674B84">
        <w:pPr>
          <w:pStyle w:val="Footer"/>
          <w:jc w:val="center"/>
        </w:pPr>
        <w:r>
          <w:rPr>
            <w:noProof/>
          </w:rPr>
          <mc:AlternateContent>
            <mc:Choice Requires="wpg">
              <w:drawing>
                <wp:inline distT="0" distB="0" distL="0" distR="0" wp14:editId="488890B4">
                  <wp:extent cx="418465" cy="221615"/>
                  <wp:effectExtent l="0" t="0" r="635" b="0"/>
                  <wp:docPr id="574"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8465" cy="221615"/>
                            <a:chOff x="5351" y="739"/>
                            <a:chExt cx="659" cy="349"/>
                          </a:xfrm>
                        </wpg:grpSpPr>
                        <wps:wsp>
                          <wps:cNvPr id="575" name="Text Box 63"/>
                          <wps:cNvSpPr txBox="1">
                            <a:spLocks noChangeArrowheads="1"/>
                          </wps:cNvSpPr>
                          <wps:spPr bwMode="auto">
                            <a:xfrm>
                              <a:off x="5351" y="800"/>
                              <a:ext cx="659" cy="288"/>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74B84" w:rsidRDefault="00674B84">
                                <w:pPr>
                                  <w:jc w:val="center"/>
                                  <w:rPr>
                                    <w:szCs w:val="18"/>
                                  </w:rPr>
                                </w:pPr>
                                <w:r>
                                  <w:fldChar w:fldCharType="begin"/>
                                </w:r>
                                <w:r>
                                  <w:instrText xml:space="preserve"> PAGE    \* MERGEFORMAT </w:instrText>
                                </w:r>
                                <w:r>
                                  <w:fldChar w:fldCharType="separate"/>
                                </w:r>
                                <w:r w:rsidR="00002660" w:rsidRPr="00002660">
                                  <w:rPr>
                                    <w:i/>
                                    <w:iCs/>
                                    <w:noProof/>
                                    <w:sz w:val="18"/>
                                    <w:szCs w:val="18"/>
                                  </w:rPr>
                                  <w:t>6</w:t>
                                </w:r>
                                <w:r>
                                  <w:rPr>
                                    <w:i/>
                                    <w:iCs/>
                                    <w:noProof/>
                                    <w:sz w:val="18"/>
                                    <w:szCs w:val="18"/>
                                  </w:rPr>
                                  <w:fldChar w:fldCharType="end"/>
                                </w:r>
                              </w:p>
                            </w:txbxContent>
                          </wps:txbx>
                          <wps:bodyPr rot="0" vert="horz" wrap="square" lIns="0" tIns="0" rIns="0" bIns="0" anchor="ctr" anchorCtr="0" upright="1">
                            <a:noAutofit/>
                          </wps:bodyPr>
                        </wps:wsp>
                        <wpg:grpSp>
                          <wpg:cNvPr id="576" name="Group 64"/>
                          <wpg:cNvGrpSpPr>
                            <a:grpSpLocks/>
                          </wpg:cNvGrpSpPr>
                          <wpg:grpSpPr bwMode="auto">
                            <a:xfrm>
                              <a:off x="5494" y="739"/>
                              <a:ext cx="372" cy="72"/>
                              <a:chOff x="5486" y="739"/>
                              <a:chExt cx="372" cy="72"/>
                            </a:xfrm>
                          </wpg:grpSpPr>
                          <wps:wsp>
                            <wps:cNvPr id="577" name="Oval 65"/>
                            <wps:cNvSpPr>
                              <a:spLocks noChangeArrowheads="1"/>
                            </wps:cNvSpPr>
                            <wps:spPr bwMode="auto">
                              <a:xfrm>
                                <a:off x="548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8" name="Oval 66"/>
                            <wps:cNvSpPr>
                              <a:spLocks noChangeArrowheads="1"/>
                            </wps:cNvSpPr>
                            <wps:spPr bwMode="auto">
                              <a:xfrm>
                                <a:off x="563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9" name="Oval 67"/>
                            <wps:cNvSpPr>
                              <a:spLocks noChangeArrowheads="1"/>
                            </wps:cNvSpPr>
                            <wps:spPr bwMode="auto">
                              <a:xfrm>
                                <a:off x="578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id="Group 62" o:spid="_x0000_s1026" style="width:32.95pt;height:17.45pt;mso-position-horizontal-relative:char;mso-position-vertical-relative:line" coordorigin="5351,739" coordsize="659,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">
                  <v:shapetype id="_x0000_t202" coordsize="21600,21600" o:spt="202" path="m,l,21600r21600,l21600,xe">
                    <v:stroke joinstyle="miter"/>
                    <v:path gradientshapeok="t" o:connecttype="rect"/>
                  </v:shapetype>
                  <v:shape id="Text Box 63" o:spid="_x0000_s1027" type="#_x0000_t202" style="position:absolute;left:5351;top:800;width:659;height:2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MrS8MA&#10;AADcAAAADwAAAGRycy9kb3ducmV2LnhtbESPzarCMBSE9xd8h3AEN6Kpgj9Uo/iDejcuqj7AoTm2&#10;xeakNFGrT2+EC3c5zMw3zHzZmFI8qHaFZQWDfgSCOLW64EzB5bzrTUE4j6yxtEwKXuRguWj9zDHW&#10;9skJPU4+EwHCLkYFufdVLKVLczLo+rYiDt7V1gZ9kHUmdY3PADelHEbRWBosOCzkWNEmp/R2uhsF&#10;tErs+3hze5Ost5v9tWDqyoNSnXazmoHw1Pj/8F/7VysYTUbwPROOgFx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DMrS8MAAADcAAAADwAAAAAAAAAAAAAAAACYAgAAZHJzL2Rv&#10;d25yZXYueG1sUEsFBgAAAAAEAAQA9QAAAIgDAAAAAA==&#10;" filled="f" stroked="f">
                    <v:textbox inset="0,0,0,0">
                      <w:txbxContent>
                        <w:p w:rsidR="00674B84" w:rsidRDefault="00674B84">
                          <w:pPr>
                            <w:jc w:val="center"/>
                            <w:rPr>
                              <w:szCs w:val="18"/>
                            </w:rPr>
                          </w:pPr>
                          <w:r>
                            <w:fldChar w:fldCharType="begin"/>
                          </w:r>
                          <w:r>
                            <w:instrText xml:space="preserve"> PAGE    \* MERGEFORMAT </w:instrText>
                          </w:r>
                          <w:r>
                            <w:fldChar w:fldCharType="separate"/>
                          </w:r>
                          <w:r w:rsidR="00002660" w:rsidRPr="00002660">
                            <w:rPr>
                              <w:i/>
                              <w:iCs/>
                              <w:noProof/>
                              <w:sz w:val="18"/>
                              <w:szCs w:val="18"/>
                            </w:rPr>
                            <w:t>6</w:t>
                          </w:r>
                          <w:r>
                            <w:rPr>
                              <w:i/>
                              <w:iCs/>
                              <w:noProof/>
                              <w:sz w:val="18"/>
                              <w:szCs w:val="18"/>
                            </w:rPr>
                            <w:fldChar w:fldCharType="end"/>
                          </w:r>
                        </w:p>
                      </w:txbxContent>
                    </v:textbox>
                  </v:shape>
                  <v:group id="Group 64" o:spid="_x0000_s1028" style="position:absolute;left:5494;top:739;width:372;height:72" coordorigin="5486,739" coordsize="372,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joeNfFAAAA3AAA&#10;AA8AAAAAAAAAAAAAAAAAqgIAAGRycy9kb3ducmV2LnhtbFBLBQYAAAAABAAEAPoAAACcAwAAAAA=&#10;">
                    <v:oval id="Oval 65" o:spid="_x0000_s1029" style="position:absolute;left:5486;top:739;width:72;height: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AAxsMA&#10;AADcAAAADwAAAGRycy9kb3ducmV2LnhtbESPQWvCQBSE7wX/w/IEb3WjYFKiq6igeE1aD96e2dck&#10;NPs2ZNck/nu3UOhxmJlvmM1uNI3oqXO1ZQWLeQSCuLC65lLB1+fp/QOE88gaG8uk4EkOdtvJ2wZT&#10;bQfOqM99KQKEXYoKKu/bVEpXVGTQzW1LHLxv2xn0QXal1B0OAW4auYyiWBqsOSxU2NKxouInfxgF&#10;9dkurqdDnrlbHx/lvrkf7PWu1Gw67tcgPI3+P/zXvmgFqySB3zPhCMjt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zAAxsMAAADcAAAADwAAAAAAAAAAAAAAAACYAgAAZHJzL2Rv&#10;d25yZXYueG1sUEsFBgAAAAAEAAQA9QAAAIgDAAAAAA==&#10;" fillcolor="#84a2c6" stroked="f"/>
                    <v:oval id="Oval 66" o:spid="_x0000_s1030" style="position:absolute;left:5636;top:739;width:72;height: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q+UtL0A&#10;AADcAAAADwAAAGRycy9kb3ducmV2LnhtbERPuwrCMBTdBf8hXMFNUwUfVKOooLhadXC7Nte22NyU&#10;Jtb692YQHA/nvVy3phQN1a6wrGA0jEAQp1YXnCm4nPeDOQjnkTWWlknBhxysV93OEmNt33yiJvGZ&#10;CCHsYlSQe1/FUro0J4NuaCviwD1sbdAHWGdS1/gO4aaU4yiaSoMFh4YcK9rllD6Tl1FQHOzout8m&#10;J3drpju5Ke9be70r1e+1mwUIT63/i3/uo1YwmYW14Uw4AnL1B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6q+UtL0AAADcAAAADwAAAAAAAAAAAAAAAACYAgAAZHJzL2Rvd25yZXYu&#10;eG1sUEsFBgAAAAAEAAQA9QAAAIIDAAAAAA==&#10;" fillcolor="#84a2c6" stroked="f"/>
                    <v:oval id="Oval 67" o:spid="_x0000_s1031" style="position:absolute;left:5786;top:739;width:72;height: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MxL8QA&#10;AADcAAAADwAAAGRycy9kb3ducmV2LnhtbESPT4vCMBTE7wt+h/AEb2tawT/bNRUVlL1a9eDt2bxt&#10;yzYvpYm1fvuNIHgcZuY3zHLVm1p01LrKsoJ4HIEgzq2uuFBwOu4+FyCcR9ZYWyYFD3KwSgcfS0y0&#10;vfOBuswXIkDYJaig9L5JpHR5SQbd2DbEwfu1rUEfZFtI3eI9wE0tJ1E0kwYrDgslNrQtKf/LbkZB&#10;tbfxebfJDu7SzbZyXV839nxVajTs198gPPX+HX61f7SC6fwLnmfCEZDp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XjMS/EAAAA3AAAAA8AAAAAAAAAAAAAAAAAmAIAAGRycy9k&#10;b3ducmV2LnhtbFBLBQYAAAAABAAEAPUAAACJAwAAAAA=&#10;" fillcolor="#84a2c6" stroked="f"/>
                  </v:group>
                  <w10:anchorlock/>
                </v:group>
              </w:pict>
            </mc:Fallback>
          </mc:AlternateContent>
        </w:r>
      </w:p>
    </w:sdtContent>
  </w:sdt>
  <w:p w:rsidR="00674B84" w:rsidRDefault="00674B8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38D8" w:rsidRDefault="00DD38D8" w:rsidP="00B716BD">
      <w:pPr>
        <w:spacing w:after="0" w:line="240" w:lineRule="auto"/>
      </w:pPr>
      <w:r>
        <w:separator/>
      </w:r>
    </w:p>
  </w:footnote>
  <w:footnote w:type="continuationSeparator" w:id="0">
    <w:p w:rsidR="00DD38D8" w:rsidRDefault="00DD38D8" w:rsidP="00B716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6BD" w:rsidRPr="00B716BD" w:rsidRDefault="00B716BD" w:rsidP="00B716BD">
    <w:pPr>
      <w:pStyle w:val="Header"/>
    </w:pPr>
    <w:r>
      <w:rPr>
        <w:noProof/>
      </w:rPr>
      <w:drawing>
        <wp:inline distT="0" distB="0" distL="0" distR="0">
          <wp:extent cx="5892165" cy="1017905"/>
          <wp:effectExtent l="0" t="0" r="0" b="0"/>
          <wp:docPr id="1" name="Picture 1" descr="cap s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p su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92165" cy="101790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08620A"/>
    <w:multiLevelType w:val="hybridMultilevel"/>
    <w:tmpl w:val="AC9C8E38"/>
    <w:lvl w:ilvl="0" w:tplc="D1902FE2">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D0C4304"/>
    <w:multiLevelType w:val="hybridMultilevel"/>
    <w:tmpl w:val="313C3162"/>
    <w:lvl w:ilvl="0" w:tplc="D318C15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8005F24"/>
    <w:multiLevelType w:val="hybridMultilevel"/>
    <w:tmpl w:val="57889404"/>
    <w:lvl w:ilvl="0" w:tplc="D1902FE2">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6024A3C"/>
    <w:multiLevelType w:val="hybridMultilevel"/>
    <w:tmpl w:val="D6DA1AC8"/>
    <w:lvl w:ilvl="0" w:tplc="CA1AF85E">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8B00F76"/>
    <w:multiLevelType w:val="hybridMultilevel"/>
    <w:tmpl w:val="CE52A104"/>
    <w:lvl w:ilvl="0" w:tplc="B2F2682E">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8E1184D"/>
    <w:multiLevelType w:val="hybridMultilevel"/>
    <w:tmpl w:val="ECC4C65E"/>
    <w:lvl w:ilvl="0" w:tplc="04090019">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2"/>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0248"/>
    <w:rsid w:val="00002660"/>
    <w:rsid w:val="00515E33"/>
    <w:rsid w:val="00674B84"/>
    <w:rsid w:val="00760248"/>
    <w:rsid w:val="00806595"/>
    <w:rsid w:val="00840625"/>
    <w:rsid w:val="00B716BD"/>
    <w:rsid w:val="00CA4F08"/>
    <w:rsid w:val="00D13653"/>
    <w:rsid w:val="00DB530E"/>
    <w:rsid w:val="00DD38D8"/>
    <w:rsid w:val="00E304BC"/>
    <w:rsid w:val="00F270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716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16BD"/>
  </w:style>
  <w:style w:type="paragraph" w:styleId="Footer">
    <w:name w:val="footer"/>
    <w:basedOn w:val="Normal"/>
    <w:link w:val="FooterChar"/>
    <w:uiPriority w:val="99"/>
    <w:unhideWhenUsed/>
    <w:rsid w:val="00B716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16BD"/>
  </w:style>
  <w:style w:type="paragraph" w:styleId="BalloonText">
    <w:name w:val="Balloon Text"/>
    <w:basedOn w:val="Normal"/>
    <w:link w:val="BalloonTextChar"/>
    <w:uiPriority w:val="99"/>
    <w:semiHidden/>
    <w:unhideWhenUsed/>
    <w:rsid w:val="00B716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16BD"/>
    <w:rPr>
      <w:rFonts w:ascii="Tahoma" w:hAnsi="Tahoma" w:cs="Tahoma"/>
      <w:sz w:val="16"/>
      <w:szCs w:val="16"/>
    </w:rPr>
  </w:style>
  <w:style w:type="paragraph" w:styleId="ListParagraph">
    <w:name w:val="List Paragraph"/>
    <w:basedOn w:val="Normal"/>
    <w:uiPriority w:val="34"/>
    <w:qFormat/>
    <w:rsid w:val="00B716B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716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16BD"/>
  </w:style>
  <w:style w:type="paragraph" w:styleId="Footer">
    <w:name w:val="footer"/>
    <w:basedOn w:val="Normal"/>
    <w:link w:val="FooterChar"/>
    <w:uiPriority w:val="99"/>
    <w:unhideWhenUsed/>
    <w:rsid w:val="00B716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16BD"/>
  </w:style>
  <w:style w:type="paragraph" w:styleId="BalloonText">
    <w:name w:val="Balloon Text"/>
    <w:basedOn w:val="Normal"/>
    <w:link w:val="BalloonTextChar"/>
    <w:uiPriority w:val="99"/>
    <w:semiHidden/>
    <w:unhideWhenUsed/>
    <w:rsid w:val="00B716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16BD"/>
    <w:rPr>
      <w:rFonts w:ascii="Tahoma" w:hAnsi="Tahoma" w:cs="Tahoma"/>
      <w:sz w:val="16"/>
      <w:szCs w:val="16"/>
    </w:rPr>
  </w:style>
  <w:style w:type="paragraph" w:styleId="ListParagraph">
    <w:name w:val="List Paragraph"/>
    <w:basedOn w:val="Normal"/>
    <w:uiPriority w:val="34"/>
    <w:qFormat/>
    <w:rsid w:val="00B716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1</Pages>
  <Words>2014</Words>
  <Characters>11482</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 Rus</dc:creator>
  <cp:keywords/>
  <dc:description/>
  <cp:lastModifiedBy>Cristina Rus</cp:lastModifiedBy>
  <cp:revision>4</cp:revision>
  <dcterms:created xsi:type="dcterms:W3CDTF">2019-04-16T07:31:00Z</dcterms:created>
  <dcterms:modified xsi:type="dcterms:W3CDTF">2019-05-31T10:06:00Z</dcterms:modified>
</cp:coreProperties>
</file>