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7B21" w14:textId="77777777" w:rsidR="00EA67D6" w:rsidRPr="008E4684" w:rsidRDefault="00EA67D6" w:rsidP="00FD7E8D">
      <w:pPr>
        <w:spacing w:before="100" w:beforeAutospacing="1" w:after="100" w:afterAutospacing="1"/>
        <w:jc w:val="both"/>
        <w:rPr>
          <w:rFonts w:ascii="Times New Roman" w:hAnsi="Times New Roman" w:cs="Times New Roman"/>
          <w:sz w:val="24"/>
          <w:szCs w:val="24"/>
          <w:lang w:val="en-US"/>
        </w:rPr>
      </w:pPr>
    </w:p>
    <w:p w14:paraId="48F519E6" w14:textId="5904B4E9" w:rsidR="008E4684" w:rsidRPr="00433237" w:rsidRDefault="00627ED6" w:rsidP="00FD7E8D">
      <w:pPr>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en-US"/>
        </w:rPr>
        <w:t xml:space="preserve">30 </w:t>
      </w:r>
      <w:proofErr w:type="spellStart"/>
      <w:r>
        <w:rPr>
          <w:rFonts w:ascii="Times New Roman" w:hAnsi="Times New Roman" w:cs="Times New Roman"/>
          <w:b/>
          <w:bCs/>
          <w:i/>
          <w:iCs/>
          <w:sz w:val="24"/>
          <w:szCs w:val="24"/>
          <w:lang w:val="en-US"/>
        </w:rPr>
        <w:t>octombrie</w:t>
      </w:r>
      <w:proofErr w:type="spellEnd"/>
      <w:r>
        <w:rPr>
          <w:rFonts w:ascii="Times New Roman" w:hAnsi="Times New Roman" w:cs="Times New Roman"/>
          <w:b/>
          <w:bCs/>
          <w:i/>
          <w:iCs/>
          <w:sz w:val="24"/>
          <w:szCs w:val="24"/>
          <w:lang w:val="en-US"/>
        </w:rPr>
        <w:t xml:space="preserve"> 2025</w:t>
      </w:r>
    </w:p>
    <w:p w14:paraId="6962149B" w14:textId="39F51317" w:rsidR="00FD7E8D" w:rsidRDefault="00FD7E8D" w:rsidP="00FD7E8D">
      <w:pPr>
        <w:spacing w:before="100" w:beforeAutospacing="1" w:after="100" w:afterAutospacing="1"/>
        <w:jc w:val="center"/>
        <w:rPr>
          <w:rFonts w:ascii="Times New Roman" w:hAnsi="Times New Roman" w:cs="Times New Roman"/>
          <w:b/>
          <w:bCs/>
        </w:rPr>
      </w:pPr>
    </w:p>
    <w:p w14:paraId="554A8B1C" w14:textId="77777777" w:rsidR="00FD7E8D" w:rsidRDefault="00FD7E8D" w:rsidP="00FD7E8D">
      <w:pPr>
        <w:spacing w:before="100" w:beforeAutospacing="1" w:after="100" w:afterAutospacing="1"/>
        <w:jc w:val="center"/>
        <w:rPr>
          <w:rFonts w:ascii="Times New Roman" w:hAnsi="Times New Roman" w:cs="Times New Roman"/>
          <w:b/>
          <w:bCs/>
        </w:rPr>
      </w:pPr>
    </w:p>
    <w:p w14:paraId="2C60AD54" w14:textId="77777777" w:rsidR="00627ED6" w:rsidRDefault="00627ED6" w:rsidP="00627ED6">
      <w:pPr>
        <w:shd w:val="clear" w:color="auto" w:fill="FFFFFF"/>
        <w:jc w:val="center"/>
        <w:rPr>
          <w:rFonts w:ascii="Times New Roman" w:eastAsia="Times New Roman" w:hAnsi="Times New Roman" w:cs="Times New Roman"/>
          <w:b/>
          <w:bCs/>
          <w:color w:val="222222"/>
          <w:sz w:val="24"/>
          <w:szCs w:val="24"/>
          <w:lang w:val="ro-RO"/>
        </w:rPr>
      </w:pPr>
      <w:r w:rsidRPr="00627ED6">
        <w:rPr>
          <w:rFonts w:ascii="Times New Roman" w:eastAsia="Times New Roman" w:hAnsi="Times New Roman" w:cs="Times New Roman"/>
          <w:b/>
          <w:bCs/>
          <w:color w:val="222222"/>
          <w:sz w:val="24"/>
          <w:szCs w:val="24"/>
          <w:lang w:val="ro-RO"/>
        </w:rPr>
        <w:t>DREPT LA REPLICĂ</w:t>
      </w:r>
    </w:p>
    <w:p w14:paraId="4087FC48" w14:textId="77777777" w:rsidR="00627ED6" w:rsidRPr="00627ED6" w:rsidRDefault="00627ED6" w:rsidP="00627ED6">
      <w:pPr>
        <w:shd w:val="clear" w:color="auto" w:fill="FFFFFF"/>
        <w:jc w:val="center"/>
        <w:rPr>
          <w:rFonts w:ascii="Times New Roman" w:eastAsia="Times New Roman" w:hAnsi="Times New Roman" w:cs="Times New Roman"/>
          <w:b/>
          <w:bCs/>
          <w:color w:val="222222"/>
          <w:sz w:val="24"/>
          <w:szCs w:val="24"/>
          <w:lang w:val="ro-RO"/>
        </w:rPr>
      </w:pPr>
    </w:p>
    <w:p w14:paraId="13E649F5" w14:textId="77777777" w:rsidR="00627ED6" w:rsidRPr="007C6067" w:rsidRDefault="00627ED6" w:rsidP="00627ED6">
      <w:pPr>
        <w:shd w:val="clear" w:color="auto" w:fill="FFFFFF"/>
        <w:rPr>
          <w:rFonts w:ascii="Times New Roman" w:eastAsia="Times New Roman" w:hAnsi="Times New Roman" w:cs="Times New Roman"/>
          <w:color w:val="222222"/>
          <w:sz w:val="24"/>
          <w:szCs w:val="24"/>
          <w:lang w:val="ro-RO"/>
        </w:rPr>
      </w:pPr>
    </w:p>
    <w:p w14:paraId="04AFF8B3"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În legătură cu afirmațiile făcute de domnul Dan Andronic în seria de editoriale referitoare la activitatea ICR, publicate în zilele de 25 octombrie, 26 octombrie și 27 octombrie, facem următoarele precizări:</w:t>
      </w:r>
    </w:p>
    <w:p w14:paraId="6DE4A372" w14:textId="72866FE9"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 xml:space="preserve">1. Afirmația conform căreia </w:t>
      </w:r>
      <w:r>
        <w:rPr>
          <w:rFonts w:ascii="Times New Roman" w:eastAsia="Times New Roman" w:hAnsi="Times New Roman" w:cs="Times New Roman"/>
          <w:color w:val="222222"/>
          <w:sz w:val="24"/>
          <w:szCs w:val="24"/>
          <w:lang w:val="ro-RO"/>
        </w:rPr>
        <w:t>„</w:t>
      </w:r>
      <w:r w:rsidRPr="007C6067">
        <w:rPr>
          <w:rFonts w:ascii="Times New Roman" w:eastAsia="Times New Roman" w:hAnsi="Times New Roman" w:cs="Times New Roman"/>
          <w:color w:val="222222"/>
          <w:sz w:val="24"/>
          <w:szCs w:val="24"/>
          <w:lang w:val="ro-RO"/>
        </w:rPr>
        <w:t xml:space="preserve">banii destinați reprezentanțelor ICR din străinătate ar fi fost relocați către programe interne” este falsă. În 2021, când domnul Liviu Jicman a preluat mandatul de președinte, instituția înregistra cel mai mic buget alocat proiectelor internaționale din istoria sa și, în același timp, cea mai mare alocare de fonduri pentru programele desfășurate în țară. Situația a fost corectată prin reducerea, de </w:t>
      </w:r>
      <w:r w:rsidR="000D2DA3">
        <w:rPr>
          <w:rFonts w:ascii="Times New Roman" w:eastAsia="Times New Roman" w:hAnsi="Times New Roman" w:cs="Times New Roman"/>
          <w:color w:val="222222"/>
          <w:sz w:val="24"/>
          <w:szCs w:val="24"/>
          <w:lang w:val="ro-RO"/>
        </w:rPr>
        <w:t>trei</w:t>
      </w:r>
      <w:r w:rsidRPr="007C6067">
        <w:rPr>
          <w:rFonts w:ascii="Times New Roman" w:eastAsia="Times New Roman" w:hAnsi="Times New Roman" w:cs="Times New Roman"/>
          <w:color w:val="222222"/>
          <w:sz w:val="24"/>
          <w:szCs w:val="24"/>
          <w:lang w:val="ro-RO"/>
        </w:rPr>
        <w:t xml:space="preserve"> ori, a bugetului dedicat parte</w:t>
      </w:r>
      <w:r>
        <w:rPr>
          <w:rFonts w:ascii="Times New Roman" w:eastAsia="Times New Roman" w:hAnsi="Times New Roman" w:cs="Times New Roman"/>
          <w:color w:val="222222"/>
          <w:sz w:val="24"/>
          <w:szCs w:val="24"/>
          <w:lang w:val="ro-RO"/>
        </w:rPr>
        <w:t>ne</w:t>
      </w:r>
      <w:r w:rsidRPr="007C6067">
        <w:rPr>
          <w:rFonts w:ascii="Times New Roman" w:eastAsia="Times New Roman" w:hAnsi="Times New Roman" w:cs="Times New Roman"/>
          <w:color w:val="222222"/>
          <w:sz w:val="24"/>
          <w:szCs w:val="24"/>
          <w:lang w:val="ro-RO"/>
        </w:rPr>
        <w:t>riatelor interne și prin redirecționarea resurselor către proiecte internaționale relevante pentru diplomația culturală românească. În consecință, ICR a devenit un partener activ al manifestărilor culturale importante, organizând secțiuni proprii precum Zilele Filmului Românesc la TIFF, Bursa de spectacole la FITS sau Premiul ICR pentru traducere la FILIT Iași, nu doar un simplu finanțator pasiv, cum se întâmpla anterior.</w:t>
      </w:r>
    </w:p>
    <w:p w14:paraId="1CC089F2" w14:textId="12DD5616"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FF0000"/>
          <w:sz w:val="24"/>
          <w:szCs w:val="24"/>
          <w:lang w:val="ro-RO"/>
        </w:rPr>
      </w:pPr>
      <w:r w:rsidRPr="007C6067">
        <w:rPr>
          <w:rFonts w:ascii="Times New Roman" w:eastAsia="Times New Roman" w:hAnsi="Times New Roman" w:cs="Times New Roman"/>
          <w:color w:val="222222"/>
          <w:sz w:val="24"/>
          <w:szCs w:val="24"/>
          <w:lang w:val="ro-RO"/>
        </w:rPr>
        <w:t xml:space="preserve">2. În privința costurilor deplasărilor externe, cifrele vehiculate de autor nu corespund realității, fiind exagerate, după cum se poate vedea din datele prezentate pe site-ul instituției, în secțiunea </w:t>
      </w:r>
      <w:r w:rsidRPr="000D2DA3">
        <w:rPr>
          <w:rFonts w:ascii="Times New Roman" w:eastAsia="Times New Roman" w:hAnsi="Times New Roman" w:cs="Times New Roman"/>
          <w:color w:val="EE0000"/>
          <w:sz w:val="24"/>
          <w:szCs w:val="24"/>
          <w:lang w:val="ro-RO"/>
        </w:rPr>
        <w:t>INFORMĂRI.</w:t>
      </w:r>
    </w:p>
    <w:p w14:paraId="2178C994"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FF0000"/>
          <w:sz w:val="24"/>
          <w:szCs w:val="24"/>
          <w:lang w:val="ro-RO"/>
        </w:rPr>
      </w:pPr>
      <w:hyperlink r:id="rId7" w:history="1">
        <w:r w:rsidRPr="007C6067">
          <w:rPr>
            <w:rStyle w:val="Hyperlink"/>
            <w:rFonts w:ascii="Times New Roman" w:eastAsia="Times New Roman" w:hAnsi="Times New Roman" w:cs="Times New Roman"/>
            <w:sz w:val="24"/>
            <w:szCs w:val="24"/>
            <w:lang w:val="ro-RO"/>
          </w:rPr>
          <w:t>https://www.icr.ro/pagini/lista-completa-a-deplasarilor-externe-ale-presedintelui-icr-in-perioada-15-noiembrie-2021-1-octombrie-2025</w:t>
        </w:r>
      </w:hyperlink>
    </w:p>
    <w:p w14:paraId="31DA033D" w14:textId="4144611E"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 xml:space="preserve">ICR a răspuns, întotdeauna, cu promptitudine și bună-credință, cererilor de furnizare a informațiilor publice și continuă să răspundă tuturor solicitărilor adresate în baza Legii 544/2001. Fiecare deplasare, pe care o regăsiți în lista publică respectivă, a avut un scop profesional clar, rezultate concrete și beneficii pentru reprezentarea culturală internațională a României. </w:t>
      </w:r>
    </w:p>
    <w:p w14:paraId="0B9A2D3E" w14:textId="1E1536DA"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 xml:space="preserve">3. În legătură cu afirmațiile privind reorganizarea ICR, prezentată ca </w:t>
      </w:r>
      <w:r>
        <w:rPr>
          <w:rFonts w:ascii="Times New Roman" w:eastAsia="Times New Roman" w:hAnsi="Times New Roman" w:cs="Times New Roman"/>
          <w:color w:val="222222"/>
          <w:sz w:val="24"/>
          <w:szCs w:val="24"/>
          <w:lang w:val="ro-RO"/>
        </w:rPr>
        <w:t>„</w:t>
      </w:r>
      <w:r w:rsidRPr="007C6067">
        <w:rPr>
          <w:rFonts w:ascii="Times New Roman" w:eastAsia="Times New Roman" w:hAnsi="Times New Roman" w:cs="Times New Roman"/>
          <w:color w:val="222222"/>
          <w:sz w:val="24"/>
          <w:szCs w:val="24"/>
          <w:lang w:val="ro-RO"/>
        </w:rPr>
        <w:t>o urmărire a unor interese personale”, menționăm că acest proces reprezintă încă o măsură de eficientizare și adaptare la contextul bugetar actual. Astfel, Consiliul de Conducere al ICR a primit propunerea de a reforma instituția pe trei direcții: </w:t>
      </w:r>
    </w:p>
    <w:p w14:paraId="34C66948"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a) reducerea unor funcții de conducere (a 3-a astfel de măsură adoptată în timpul mandatului președintelui actual, după reducerile din 2022 și 2024); </w:t>
      </w:r>
    </w:p>
    <w:p w14:paraId="3AC1CD1E"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b) reducerea posturilor de execuție; </w:t>
      </w:r>
    </w:p>
    <w:p w14:paraId="37E6C932"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lastRenderedPageBreak/>
        <w:t>c) reorganizarea rețelei institutelor culturale românești din străinătate, cu reducerea numărului de posturi, măsură care poate fi analizată și decisă, conform legii, prin Hotărâre de Guvern. </w:t>
      </w:r>
    </w:p>
    <w:p w14:paraId="348F9BBC"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ICR solicită publicarea integrală a acestui drept la replică, pentru respectarea deontologiei profesionale și informarea corectă a publicului Dumneavoastră, în aceleași condiții de vizibilitate ca materialele publicate în zilele de 25 octombrie, 26 octombrie și 27 octombrie 2025.</w:t>
      </w:r>
    </w:p>
    <w:p w14:paraId="0456452E"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Mai mult, președintele ICR va uza de dreptul său de a recurge la măsurile legale împotriva informațiilor false diseminate public cu intenția vădită de a induce în eroare și de a crea în mod intenționat prejudicii de imagine instituției și conducerii acesteia. </w:t>
      </w:r>
    </w:p>
    <w:p w14:paraId="7CA8ACEE" w14:textId="77777777" w:rsidR="00627ED6" w:rsidRPr="007C6067" w:rsidRDefault="00627ED6" w:rsidP="00627ED6">
      <w:pPr>
        <w:shd w:val="clear" w:color="auto" w:fill="FFFFFF"/>
        <w:spacing w:before="100" w:beforeAutospacing="1" w:after="100" w:afterAutospacing="1"/>
        <w:jc w:val="both"/>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Este evocator faptul că autorul, cu vădită rea-credință, a publicat, pe această temă, nu mai puțin de trei articole de tip editorial, în trei zile consecutive, fără a solicita un punct de vedere instituției și fără a verifica informațiile prezentate publicului. Acest fapt indică o conduită profesională orientată spre un atac la persoană și la familie, care reclamă un răspuns adecvat, respectiv acționarea în instanță a domnului Dan Andronic.</w:t>
      </w:r>
    </w:p>
    <w:p w14:paraId="6DFF21A4" w14:textId="77777777" w:rsidR="00627ED6" w:rsidRPr="007C6067" w:rsidRDefault="00627ED6" w:rsidP="00627ED6">
      <w:pPr>
        <w:shd w:val="clear" w:color="auto" w:fill="FFFFFF"/>
        <w:rPr>
          <w:rFonts w:ascii="Times New Roman" w:eastAsia="Times New Roman" w:hAnsi="Times New Roman" w:cs="Times New Roman"/>
          <w:color w:val="222222"/>
          <w:sz w:val="24"/>
          <w:szCs w:val="24"/>
          <w:lang w:val="ro-RO"/>
        </w:rPr>
      </w:pPr>
    </w:p>
    <w:p w14:paraId="6FBA8218" w14:textId="77777777" w:rsidR="00627ED6" w:rsidRPr="007C6067" w:rsidRDefault="00627ED6" w:rsidP="00627ED6">
      <w:pPr>
        <w:shd w:val="clear" w:color="auto" w:fill="FFFFFF"/>
        <w:rPr>
          <w:rFonts w:ascii="Times New Roman" w:eastAsia="Times New Roman" w:hAnsi="Times New Roman" w:cs="Times New Roman"/>
          <w:color w:val="222222"/>
          <w:sz w:val="24"/>
          <w:szCs w:val="24"/>
          <w:lang w:val="ro-RO"/>
        </w:rPr>
      </w:pPr>
      <w:r w:rsidRPr="007C6067">
        <w:rPr>
          <w:rFonts w:ascii="Times New Roman" w:eastAsia="Times New Roman" w:hAnsi="Times New Roman" w:cs="Times New Roman"/>
          <w:color w:val="222222"/>
          <w:sz w:val="24"/>
          <w:szCs w:val="24"/>
          <w:lang w:val="ro-RO"/>
        </w:rPr>
        <w:t>Biroul de presă al ICR</w:t>
      </w:r>
    </w:p>
    <w:p w14:paraId="1BC2569A" w14:textId="77777777" w:rsidR="00FD7E8D" w:rsidRPr="00A239EA" w:rsidRDefault="00FD7E8D" w:rsidP="00FD7E8D">
      <w:pPr>
        <w:spacing w:before="100" w:beforeAutospacing="1" w:after="100" w:afterAutospacing="1"/>
        <w:jc w:val="both"/>
        <w:rPr>
          <w:rFonts w:ascii="Times New Roman" w:hAnsi="Times New Roman" w:cs="Times New Roman"/>
        </w:rPr>
      </w:pPr>
    </w:p>
    <w:sectPr w:rsidR="00FD7E8D" w:rsidRPr="00A239EA"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7589" w14:textId="77777777" w:rsidR="00590E21" w:rsidRDefault="00590E21" w:rsidP="00B64A05">
      <w:r>
        <w:separator/>
      </w:r>
    </w:p>
  </w:endnote>
  <w:endnote w:type="continuationSeparator" w:id="0">
    <w:p w14:paraId="41426C88" w14:textId="77777777" w:rsidR="00590E21" w:rsidRDefault="00590E21"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E258" w14:textId="77777777" w:rsidR="00590E21" w:rsidRDefault="00590E21" w:rsidP="00B64A05">
      <w:r>
        <w:separator/>
      </w:r>
    </w:p>
  </w:footnote>
  <w:footnote w:type="continuationSeparator" w:id="0">
    <w:p w14:paraId="4BEF5A15" w14:textId="77777777" w:rsidR="00590E21" w:rsidRDefault="00590E21"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Antet"/>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62D06"/>
    <w:multiLevelType w:val="multilevel"/>
    <w:tmpl w:val="DB1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82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4F44"/>
    <w:rsid w:val="00006E06"/>
    <w:rsid w:val="00010602"/>
    <w:rsid w:val="00021A67"/>
    <w:rsid w:val="000559B4"/>
    <w:rsid w:val="0007074F"/>
    <w:rsid w:val="000A32BA"/>
    <w:rsid w:val="000D2DA3"/>
    <w:rsid w:val="001141B2"/>
    <w:rsid w:val="00116AC8"/>
    <w:rsid w:val="001528EF"/>
    <w:rsid w:val="00153CC3"/>
    <w:rsid w:val="001912D2"/>
    <w:rsid w:val="001D0FBE"/>
    <w:rsid w:val="001D7BC5"/>
    <w:rsid w:val="00237BBD"/>
    <w:rsid w:val="00241565"/>
    <w:rsid w:val="00244C27"/>
    <w:rsid w:val="00254A3B"/>
    <w:rsid w:val="00283CC0"/>
    <w:rsid w:val="002A1E11"/>
    <w:rsid w:val="002B2C3B"/>
    <w:rsid w:val="002B7DAD"/>
    <w:rsid w:val="002F2B9D"/>
    <w:rsid w:val="00302A06"/>
    <w:rsid w:val="00305FD0"/>
    <w:rsid w:val="0035545A"/>
    <w:rsid w:val="00381315"/>
    <w:rsid w:val="0038205D"/>
    <w:rsid w:val="00382FF3"/>
    <w:rsid w:val="00393ED8"/>
    <w:rsid w:val="003B7B63"/>
    <w:rsid w:val="003C0868"/>
    <w:rsid w:val="003D3495"/>
    <w:rsid w:val="003D3D7F"/>
    <w:rsid w:val="003D5F14"/>
    <w:rsid w:val="004204A9"/>
    <w:rsid w:val="0042273B"/>
    <w:rsid w:val="00433237"/>
    <w:rsid w:val="00435B07"/>
    <w:rsid w:val="00440F82"/>
    <w:rsid w:val="00441C4B"/>
    <w:rsid w:val="0044602C"/>
    <w:rsid w:val="00446B21"/>
    <w:rsid w:val="004528AC"/>
    <w:rsid w:val="004C0E4C"/>
    <w:rsid w:val="005036BA"/>
    <w:rsid w:val="00567974"/>
    <w:rsid w:val="00567A59"/>
    <w:rsid w:val="00590E21"/>
    <w:rsid w:val="005A457B"/>
    <w:rsid w:val="005B1059"/>
    <w:rsid w:val="005B4A41"/>
    <w:rsid w:val="005C2FD6"/>
    <w:rsid w:val="00620DF6"/>
    <w:rsid w:val="00627174"/>
    <w:rsid w:val="00627ED6"/>
    <w:rsid w:val="006773BB"/>
    <w:rsid w:val="00694220"/>
    <w:rsid w:val="006A62B5"/>
    <w:rsid w:val="006C08D0"/>
    <w:rsid w:val="0070536D"/>
    <w:rsid w:val="00730DD5"/>
    <w:rsid w:val="007453AF"/>
    <w:rsid w:val="00781CBE"/>
    <w:rsid w:val="007A384C"/>
    <w:rsid w:val="007C6EA1"/>
    <w:rsid w:val="007E0E82"/>
    <w:rsid w:val="0080049A"/>
    <w:rsid w:val="00824B89"/>
    <w:rsid w:val="0085050E"/>
    <w:rsid w:val="00853250"/>
    <w:rsid w:val="0087078A"/>
    <w:rsid w:val="0088109C"/>
    <w:rsid w:val="008C7166"/>
    <w:rsid w:val="008E4684"/>
    <w:rsid w:val="009301CF"/>
    <w:rsid w:val="009351C6"/>
    <w:rsid w:val="009606A9"/>
    <w:rsid w:val="009777C0"/>
    <w:rsid w:val="009B51C6"/>
    <w:rsid w:val="009B5FEC"/>
    <w:rsid w:val="009F509B"/>
    <w:rsid w:val="00A01BF9"/>
    <w:rsid w:val="00A0578B"/>
    <w:rsid w:val="00A178A5"/>
    <w:rsid w:val="00A47E37"/>
    <w:rsid w:val="00A62E9E"/>
    <w:rsid w:val="00A64C3E"/>
    <w:rsid w:val="00A75522"/>
    <w:rsid w:val="00A95776"/>
    <w:rsid w:val="00AB612E"/>
    <w:rsid w:val="00AC7393"/>
    <w:rsid w:val="00AD0AF0"/>
    <w:rsid w:val="00AD3EB5"/>
    <w:rsid w:val="00AE4D24"/>
    <w:rsid w:val="00B47E49"/>
    <w:rsid w:val="00B64A05"/>
    <w:rsid w:val="00B867A1"/>
    <w:rsid w:val="00BC187B"/>
    <w:rsid w:val="00C141A1"/>
    <w:rsid w:val="00C201A7"/>
    <w:rsid w:val="00C41A92"/>
    <w:rsid w:val="00C6097F"/>
    <w:rsid w:val="00C74E43"/>
    <w:rsid w:val="00C776F5"/>
    <w:rsid w:val="00CC6084"/>
    <w:rsid w:val="00D06224"/>
    <w:rsid w:val="00D06BEF"/>
    <w:rsid w:val="00D24C16"/>
    <w:rsid w:val="00D679A7"/>
    <w:rsid w:val="00D90CF8"/>
    <w:rsid w:val="00D96A30"/>
    <w:rsid w:val="00DA7C46"/>
    <w:rsid w:val="00DB45E2"/>
    <w:rsid w:val="00DE2372"/>
    <w:rsid w:val="00DF22C6"/>
    <w:rsid w:val="00E37809"/>
    <w:rsid w:val="00E544B2"/>
    <w:rsid w:val="00E832B4"/>
    <w:rsid w:val="00E921B2"/>
    <w:rsid w:val="00EA67D6"/>
    <w:rsid w:val="00ED381E"/>
    <w:rsid w:val="00F372F1"/>
    <w:rsid w:val="00F4323C"/>
    <w:rsid w:val="00F60CB9"/>
    <w:rsid w:val="00F84AD8"/>
    <w:rsid w:val="00FC213F"/>
    <w:rsid w:val="00FD7E8D"/>
    <w:rsid w:val="00FF26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1"/>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1"/>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1"/>
    <w:qFormat/>
    <w:rsid w:val="0007074F"/>
  </w:style>
  <w:style w:type="character" w:customStyle="1" w:styleId="CorptextCaracter">
    <w:name w:val="Corp text Caracter"/>
    <w:basedOn w:val="Fontdeparagrafimplicit"/>
    <w:link w:val="Corptext"/>
    <w:uiPriority w:val="1"/>
    <w:rsid w:val="0007074F"/>
    <w:rPr>
      <w:rFonts w:ascii="Georgia" w:eastAsia="Georgia" w:hAnsi="Georgia" w:cs="Georgia"/>
      <w:lang w:val="fr-FR"/>
    </w:rPr>
  </w:style>
  <w:style w:type="paragraph" w:styleId="Listparagraf">
    <w:name w:val="List Paragraph"/>
    <w:basedOn w:val="Normal"/>
    <w:uiPriority w:val="1"/>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paragraph" w:customStyle="1" w:styleId="Body">
    <w:name w:val="Body"/>
    <w:rsid w:val="008E4684"/>
    <w:pPr>
      <w:widowControl/>
      <w:pBdr>
        <w:top w:val="nil"/>
        <w:left w:val="nil"/>
        <w:bottom w:val="nil"/>
        <w:right w:val="nil"/>
        <w:between w:val="nil"/>
        <w:bar w:val="nil"/>
      </w:pBdr>
      <w:autoSpaceDE/>
      <w:autoSpaceDN/>
      <w:spacing w:after="160" w:line="259" w:lineRule="auto"/>
    </w:pPr>
    <w:rPr>
      <w:rFonts w:ascii="Aptos" w:eastAsia="Aptos" w:hAnsi="Aptos" w:cs="Aptos"/>
      <w:color w:val="000000"/>
      <w:kern w:val="2"/>
      <w:u w:color="000000"/>
      <w:bdr w:val="nil"/>
      <w14:textOutline w14:w="0" w14:cap="flat" w14:cmpd="sng" w14:algn="ctr">
        <w14:noFill/>
        <w14:prstDash w14:val="solid"/>
        <w14:bevel/>
      </w14:textOutline>
    </w:rPr>
  </w:style>
  <w:style w:type="paragraph" w:customStyle="1" w:styleId="xmsonormal">
    <w:name w:val="x_msonormal"/>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pt-PT"/>
    </w:rPr>
  </w:style>
  <w:style w:type="character" w:styleId="Hyperlink">
    <w:name w:val="Hyperlink"/>
    <w:basedOn w:val="Fontdeparagrafimplicit"/>
    <w:uiPriority w:val="99"/>
    <w:unhideWhenUsed/>
    <w:rsid w:val="006773BB"/>
    <w:rPr>
      <w:color w:val="0000FF" w:themeColor="hyperlink"/>
      <w:u w:val="single"/>
    </w:rPr>
  </w:style>
  <w:style w:type="character" w:styleId="MeniuneNerezolvat">
    <w:name w:val="Unresolved Mention"/>
    <w:basedOn w:val="Fontdeparagrafimplicit"/>
    <w:uiPriority w:val="99"/>
    <w:semiHidden/>
    <w:unhideWhenUsed/>
    <w:rsid w:val="009606A9"/>
    <w:rPr>
      <w:color w:val="605E5C"/>
      <w:shd w:val="clear" w:color="auto" w:fill="E1DFDD"/>
    </w:rPr>
  </w:style>
  <w:style w:type="character" w:styleId="HyperlinkParcurs">
    <w:name w:val="FollowedHyperlink"/>
    <w:basedOn w:val="Fontdeparagrafimplicit"/>
    <w:uiPriority w:val="99"/>
    <w:semiHidden/>
    <w:unhideWhenUsed/>
    <w:rsid w:val="00627E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74">
      <w:bodyDiv w:val="1"/>
      <w:marLeft w:val="0"/>
      <w:marRight w:val="0"/>
      <w:marTop w:val="0"/>
      <w:marBottom w:val="0"/>
      <w:divBdr>
        <w:top w:val="none" w:sz="0" w:space="0" w:color="auto"/>
        <w:left w:val="none" w:sz="0" w:space="0" w:color="auto"/>
        <w:bottom w:val="none" w:sz="0" w:space="0" w:color="auto"/>
        <w:right w:val="none" w:sz="0" w:space="0" w:color="auto"/>
      </w:divBdr>
    </w:div>
    <w:div w:id="182518266">
      <w:bodyDiv w:val="1"/>
      <w:marLeft w:val="0"/>
      <w:marRight w:val="0"/>
      <w:marTop w:val="0"/>
      <w:marBottom w:val="0"/>
      <w:divBdr>
        <w:top w:val="none" w:sz="0" w:space="0" w:color="auto"/>
        <w:left w:val="none" w:sz="0" w:space="0" w:color="auto"/>
        <w:bottom w:val="none" w:sz="0" w:space="0" w:color="auto"/>
        <w:right w:val="none" w:sz="0" w:space="0" w:color="auto"/>
      </w:divBdr>
    </w:div>
    <w:div w:id="392657342">
      <w:bodyDiv w:val="1"/>
      <w:marLeft w:val="0"/>
      <w:marRight w:val="0"/>
      <w:marTop w:val="0"/>
      <w:marBottom w:val="0"/>
      <w:divBdr>
        <w:top w:val="none" w:sz="0" w:space="0" w:color="auto"/>
        <w:left w:val="none" w:sz="0" w:space="0" w:color="auto"/>
        <w:bottom w:val="none" w:sz="0" w:space="0" w:color="auto"/>
        <w:right w:val="none" w:sz="0" w:space="0" w:color="auto"/>
      </w:divBdr>
    </w:div>
    <w:div w:id="509490818">
      <w:bodyDiv w:val="1"/>
      <w:marLeft w:val="0"/>
      <w:marRight w:val="0"/>
      <w:marTop w:val="0"/>
      <w:marBottom w:val="0"/>
      <w:divBdr>
        <w:top w:val="none" w:sz="0" w:space="0" w:color="auto"/>
        <w:left w:val="none" w:sz="0" w:space="0" w:color="auto"/>
        <w:bottom w:val="none" w:sz="0" w:space="0" w:color="auto"/>
        <w:right w:val="none" w:sz="0" w:space="0" w:color="auto"/>
      </w:divBdr>
    </w:div>
    <w:div w:id="994142954">
      <w:bodyDiv w:val="1"/>
      <w:marLeft w:val="0"/>
      <w:marRight w:val="0"/>
      <w:marTop w:val="0"/>
      <w:marBottom w:val="0"/>
      <w:divBdr>
        <w:top w:val="none" w:sz="0" w:space="0" w:color="auto"/>
        <w:left w:val="none" w:sz="0" w:space="0" w:color="auto"/>
        <w:bottom w:val="none" w:sz="0" w:space="0" w:color="auto"/>
        <w:right w:val="none" w:sz="0" w:space="0" w:color="auto"/>
      </w:divBdr>
    </w:div>
    <w:div w:id="1277177563">
      <w:bodyDiv w:val="1"/>
      <w:marLeft w:val="0"/>
      <w:marRight w:val="0"/>
      <w:marTop w:val="0"/>
      <w:marBottom w:val="0"/>
      <w:divBdr>
        <w:top w:val="none" w:sz="0" w:space="0" w:color="auto"/>
        <w:left w:val="none" w:sz="0" w:space="0" w:color="auto"/>
        <w:bottom w:val="none" w:sz="0" w:space="0" w:color="auto"/>
        <w:right w:val="none" w:sz="0" w:space="0" w:color="auto"/>
      </w:divBdr>
    </w:div>
    <w:div w:id="1325039595">
      <w:bodyDiv w:val="1"/>
      <w:marLeft w:val="0"/>
      <w:marRight w:val="0"/>
      <w:marTop w:val="0"/>
      <w:marBottom w:val="0"/>
      <w:divBdr>
        <w:top w:val="none" w:sz="0" w:space="0" w:color="auto"/>
        <w:left w:val="none" w:sz="0" w:space="0" w:color="auto"/>
        <w:bottom w:val="none" w:sz="0" w:space="0" w:color="auto"/>
        <w:right w:val="none" w:sz="0" w:space="0" w:color="auto"/>
      </w:divBdr>
    </w:div>
    <w:div w:id="1728718214">
      <w:bodyDiv w:val="1"/>
      <w:marLeft w:val="0"/>
      <w:marRight w:val="0"/>
      <w:marTop w:val="0"/>
      <w:marBottom w:val="0"/>
      <w:divBdr>
        <w:top w:val="none" w:sz="0" w:space="0" w:color="auto"/>
        <w:left w:val="none" w:sz="0" w:space="0" w:color="auto"/>
        <w:bottom w:val="none" w:sz="0" w:space="0" w:color="auto"/>
        <w:right w:val="none" w:sz="0" w:space="0" w:color="auto"/>
      </w:divBdr>
    </w:div>
    <w:div w:id="20522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r.ro/pagini/lista-completa-a-deplasarilor-externe-ale-presedintelui-icr-in-perioada-15-noiembrie-2021-1-octombrie-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556</Words>
  <Characters>3175</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Raluca Burtescu</cp:lastModifiedBy>
  <cp:revision>3</cp:revision>
  <cp:lastPrinted>2024-02-09T08:55:00Z</cp:lastPrinted>
  <dcterms:created xsi:type="dcterms:W3CDTF">2025-10-30T12:18:00Z</dcterms:created>
  <dcterms:modified xsi:type="dcterms:W3CDTF">2025-10-30T12:35:00Z</dcterms:modified>
</cp:coreProperties>
</file>