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6E9A" w14:textId="77777777" w:rsidR="006425F3" w:rsidRPr="00F20F96" w:rsidRDefault="00C7284A" w:rsidP="00BE64F2">
      <w:pPr>
        <w:contextualSpacing/>
        <w:jc w:val="center"/>
        <w:rPr>
          <w:rFonts w:ascii="Times New Roman" w:eastAsia="Times New Roman" w:hAnsi="Times New Roman" w:cs="Times New Roman"/>
          <w:b/>
          <w:lang w:val="it-IT"/>
        </w:rPr>
      </w:pPr>
      <w:bookmarkStart w:id="0" w:name="_Hlk17206782"/>
      <w:r w:rsidRPr="00F20F96">
        <w:rPr>
          <w:rFonts w:ascii="Times New Roman" w:eastAsia="Times New Roman" w:hAnsi="Times New Roman" w:cs="Times New Roman"/>
          <w:b/>
          <w:lang w:val="it-IT"/>
        </w:rPr>
        <w:t xml:space="preserve">LA MOSTRA D’ARTE </w:t>
      </w:r>
    </w:p>
    <w:p w14:paraId="04FB1EF3" w14:textId="618DF39E" w:rsidR="003B5E21" w:rsidRPr="00F20F96" w:rsidRDefault="00C7284A" w:rsidP="00BE64F2">
      <w:pPr>
        <w:contextualSpacing/>
        <w:jc w:val="center"/>
        <w:rPr>
          <w:rFonts w:ascii="Times New Roman" w:hAnsi="Times New Roman" w:cs="Times New Roman"/>
          <w:b/>
          <w:spacing w:val="-4"/>
          <w:lang w:val="it-IT"/>
        </w:rPr>
      </w:pPr>
      <w:r w:rsidRPr="00F20F96">
        <w:rPr>
          <w:rFonts w:ascii="Times New Roman" w:hAnsi="Times New Roman" w:cs="Times New Roman"/>
          <w:b/>
          <w:spacing w:val="-4"/>
          <w:lang w:val="it-IT"/>
        </w:rPr>
        <w:t>„</w:t>
      </w:r>
      <w:r w:rsidR="006425F3" w:rsidRPr="00F20F96">
        <w:rPr>
          <w:rFonts w:ascii="Times New Roman" w:hAnsi="Times New Roman" w:cs="Times New Roman"/>
          <w:b/>
          <w:spacing w:val="-4"/>
          <w:lang w:val="it-IT"/>
        </w:rPr>
        <w:t>LA DIVINA COMMEDIA. L’INFERNO NELLA VISIONE DI MARCEL CHIRNOAGĂ</w:t>
      </w:r>
      <w:r w:rsidRPr="00F20F96">
        <w:rPr>
          <w:rFonts w:ascii="Times New Roman" w:hAnsi="Times New Roman" w:cs="Times New Roman"/>
          <w:b/>
          <w:spacing w:val="-4"/>
          <w:lang w:val="it-IT"/>
        </w:rPr>
        <w:t xml:space="preserve">” </w:t>
      </w:r>
    </w:p>
    <w:p w14:paraId="6E320461" w14:textId="732042A3" w:rsidR="00D5333E" w:rsidRPr="00F20F96" w:rsidRDefault="00C7284A" w:rsidP="00BE64F2">
      <w:pPr>
        <w:contextualSpacing/>
        <w:jc w:val="center"/>
        <w:rPr>
          <w:rFonts w:ascii="Times New Roman" w:hAnsi="Times New Roman" w:cs="Times New Roman"/>
          <w:b/>
          <w:spacing w:val="-4"/>
          <w:lang w:val="it-IT"/>
        </w:rPr>
      </w:pPr>
      <w:r w:rsidRPr="00F20F96">
        <w:rPr>
          <w:rFonts w:ascii="Times New Roman" w:hAnsi="Times New Roman" w:cs="Times New Roman"/>
          <w:b/>
          <w:spacing w:val="-4"/>
          <w:lang w:val="it-IT"/>
        </w:rPr>
        <w:t>PRESENTATA PRESSO L’ACCADEMIA DI ROMANIA IN ROMA</w:t>
      </w:r>
      <w:bookmarkEnd w:id="0"/>
    </w:p>
    <w:p w14:paraId="4D90A357" w14:textId="77777777" w:rsidR="00A211FB" w:rsidRPr="00F20F96" w:rsidRDefault="00A211FB" w:rsidP="00B33934">
      <w:pPr>
        <w:contextualSpacing/>
        <w:jc w:val="center"/>
        <w:rPr>
          <w:rFonts w:ascii="Times New Roman" w:eastAsia="Times New Roman" w:hAnsi="Times New Roman" w:cs="Times New Roman"/>
          <w:b/>
          <w:lang w:val="it-IT"/>
        </w:rPr>
      </w:pPr>
    </w:p>
    <w:p w14:paraId="65770C69" w14:textId="7544C4C4" w:rsidR="006425F3" w:rsidRPr="00F20F96" w:rsidRDefault="003E2800" w:rsidP="006425F3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lang w:val="it-IT"/>
        </w:rPr>
      </w:pPr>
      <w:r w:rsidRPr="00F20F96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Nell’ambito della serie di manifestazioni culturali intitolate “Dante in Romania e nel mondo”</w:t>
      </w:r>
      <w:r w:rsidR="00AE774D" w:rsidRPr="00F20F96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organizzate dall’Accademia di Romania in Roma in occasione del 7˚ Centenario della morte di Dante, n</w:t>
      </w:r>
      <w:r w:rsidR="00BE64F2" w:rsidRPr="00F20F96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el </w:t>
      </w:r>
      <w:r w:rsidR="00BE64F2" w:rsidRPr="00F20F96">
        <w:rPr>
          <w:rFonts w:ascii="Times New Roman" w:hAnsi="Times New Roman" w:cs="Times New Roman"/>
          <w:sz w:val="22"/>
          <w:szCs w:val="22"/>
          <w:lang w:val="it-IT"/>
        </w:rPr>
        <w:t>periodo</w:t>
      </w:r>
      <w:r w:rsidR="00BE64F2" w:rsidRPr="00F20F96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</w:t>
      </w:r>
      <w:r w:rsidR="006425F3" w:rsidRPr="00F20F96">
        <w:rPr>
          <w:rFonts w:ascii="Times New Roman" w:hAnsi="Times New Roman" w:cs="Times New Roman"/>
          <w:b/>
          <w:bCs/>
          <w:sz w:val="22"/>
          <w:szCs w:val="22"/>
          <w:lang w:val="it-IT"/>
        </w:rPr>
        <w:t>11</w:t>
      </w:r>
      <w:r w:rsidR="00BE64F2" w:rsidRPr="00F20F96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– </w:t>
      </w:r>
      <w:r w:rsidR="006425F3" w:rsidRPr="00F20F96">
        <w:rPr>
          <w:rFonts w:ascii="Times New Roman" w:hAnsi="Times New Roman" w:cs="Times New Roman"/>
          <w:b/>
          <w:bCs/>
          <w:sz w:val="22"/>
          <w:szCs w:val="22"/>
          <w:lang w:val="it-IT"/>
        </w:rPr>
        <w:t>31</w:t>
      </w:r>
      <w:r w:rsidR="00072CA3" w:rsidRPr="00F20F96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</w:t>
      </w:r>
      <w:r w:rsidR="00C7284A" w:rsidRPr="00F20F96">
        <w:rPr>
          <w:rFonts w:ascii="Times New Roman" w:hAnsi="Times New Roman" w:cs="Times New Roman"/>
          <w:b/>
          <w:bCs/>
          <w:sz w:val="22"/>
          <w:szCs w:val="22"/>
          <w:lang w:val="it-IT"/>
        </w:rPr>
        <w:t>ottobre</w:t>
      </w:r>
      <w:r w:rsidR="00BE64F2" w:rsidRPr="00F20F96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2021</w:t>
      </w:r>
      <w:r w:rsidR="00BE64F2" w:rsidRPr="00F20F96">
        <w:rPr>
          <w:rFonts w:ascii="Times New Roman" w:hAnsi="Times New Roman" w:cs="Times New Roman"/>
          <w:bCs/>
          <w:spacing w:val="-4"/>
          <w:sz w:val="22"/>
          <w:szCs w:val="22"/>
          <w:lang w:val="it-IT"/>
        </w:rPr>
        <w:t>, l’</w:t>
      </w:r>
      <w:r w:rsidR="00BE64F2" w:rsidRPr="00F20F9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Accademia di Romania in Roma e </w:t>
      </w:r>
      <w:r w:rsidR="006425F3" w:rsidRPr="00F20F96">
        <w:rPr>
          <w:rFonts w:ascii="Times New Roman" w:hAnsi="Times New Roman" w:cs="Times New Roman"/>
          <w:bCs/>
          <w:sz w:val="22"/>
          <w:szCs w:val="22"/>
          <w:lang w:val="it-IT"/>
        </w:rPr>
        <w:t>il Museo Nazionale della Letteratura Romena di Bucarest</w:t>
      </w:r>
      <w:r w:rsidR="00C7284A" w:rsidRPr="00F20F96">
        <w:rPr>
          <w:rFonts w:ascii="Times New Roman" w:hAnsi="Times New Roman" w:cs="Times New Roman"/>
          <w:bCs/>
          <w:sz w:val="22"/>
          <w:szCs w:val="22"/>
          <w:lang w:val="it-IT"/>
        </w:rPr>
        <w:t>, con il patrocinio del Comitato Dante 700</w:t>
      </w:r>
      <w:r w:rsidR="0017754C" w:rsidRPr="00F20F9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e dell’Ambasciata di Romania in Italia</w:t>
      </w:r>
      <w:r w:rsidR="00C7284A" w:rsidRPr="00F20F9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, </w:t>
      </w:r>
      <w:r w:rsidR="00072CA3" w:rsidRPr="00F20F9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presentano la mostra d’arte </w:t>
      </w:r>
      <w:r w:rsidR="00BE64F2" w:rsidRPr="00F20F96">
        <w:rPr>
          <w:rFonts w:ascii="Times New Roman" w:hAnsi="Times New Roman" w:cs="Times New Roman"/>
          <w:b/>
          <w:sz w:val="22"/>
          <w:szCs w:val="22"/>
          <w:lang w:val="it-IT"/>
        </w:rPr>
        <w:t>„</w:t>
      </w:r>
      <w:r w:rsidR="006425F3" w:rsidRPr="00F20F96">
        <w:rPr>
          <w:rFonts w:ascii="Times New Roman" w:hAnsi="Times New Roman" w:cs="Times New Roman"/>
          <w:b/>
          <w:sz w:val="22"/>
          <w:szCs w:val="22"/>
          <w:lang w:val="it-IT"/>
        </w:rPr>
        <w:t>La Divina Commedia. L’Inferno nella</w:t>
      </w:r>
      <w:r w:rsidR="00FD74E1" w:rsidRPr="00F20F96"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r w:rsidR="006425F3" w:rsidRPr="00F20F96">
        <w:rPr>
          <w:rFonts w:ascii="Times New Roman" w:hAnsi="Times New Roman" w:cs="Times New Roman"/>
          <w:b/>
          <w:sz w:val="22"/>
          <w:szCs w:val="22"/>
          <w:lang w:val="it-IT"/>
        </w:rPr>
        <w:t>vis</w:t>
      </w:r>
      <w:r w:rsidR="00FD74E1" w:rsidRPr="00F20F96">
        <w:rPr>
          <w:rFonts w:ascii="Times New Roman" w:hAnsi="Times New Roman" w:cs="Times New Roman"/>
          <w:b/>
          <w:sz w:val="22"/>
          <w:szCs w:val="22"/>
          <w:lang w:val="it-IT"/>
        </w:rPr>
        <w:t>i</w:t>
      </w:r>
      <w:r w:rsidR="006425F3" w:rsidRPr="00F20F96">
        <w:rPr>
          <w:rFonts w:ascii="Times New Roman" w:hAnsi="Times New Roman" w:cs="Times New Roman"/>
          <w:b/>
          <w:sz w:val="22"/>
          <w:szCs w:val="22"/>
          <w:lang w:val="it-IT"/>
        </w:rPr>
        <w:t xml:space="preserve">one di Marcel </w:t>
      </w:r>
      <w:proofErr w:type="spellStart"/>
      <w:r w:rsidR="006425F3" w:rsidRPr="00F20F96">
        <w:rPr>
          <w:rFonts w:ascii="Times New Roman" w:hAnsi="Times New Roman" w:cs="Times New Roman"/>
          <w:b/>
          <w:sz w:val="22"/>
          <w:szCs w:val="22"/>
          <w:lang w:val="it-IT"/>
        </w:rPr>
        <w:t>Chirnoagă</w:t>
      </w:r>
      <w:proofErr w:type="spellEnd"/>
      <w:r w:rsidR="00BE64F2" w:rsidRPr="00F20F96">
        <w:rPr>
          <w:rFonts w:ascii="Times New Roman" w:hAnsi="Times New Roman" w:cs="Times New Roman"/>
          <w:b/>
          <w:sz w:val="22"/>
          <w:szCs w:val="22"/>
          <w:lang w:val="it-IT"/>
        </w:rPr>
        <w:t>”</w:t>
      </w:r>
      <w:r w:rsidR="00C7284A" w:rsidRPr="00F20F96">
        <w:rPr>
          <w:rFonts w:ascii="Times New Roman" w:hAnsi="Times New Roman" w:cs="Times New Roman"/>
          <w:bCs/>
          <w:sz w:val="22"/>
          <w:szCs w:val="22"/>
          <w:lang w:val="it-IT"/>
        </w:rPr>
        <w:t>, mostra che riunisce una selezione d</w:t>
      </w:r>
      <w:r w:rsidR="00D646E0" w:rsidRPr="00F20F96">
        <w:rPr>
          <w:rFonts w:ascii="Times New Roman" w:hAnsi="Times New Roman" w:cs="Times New Roman"/>
          <w:bCs/>
          <w:sz w:val="22"/>
          <w:szCs w:val="22"/>
          <w:lang w:val="it-IT"/>
        </w:rPr>
        <w:t>i</w:t>
      </w:r>
      <w:r w:rsidR="006425F3" w:rsidRPr="00F20F9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21 </w:t>
      </w:r>
      <w:r w:rsidR="00C7284A" w:rsidRPr="00F20F96">
        <w:rPr>
          <w:rFonts w:ascii="Times New Roman" w:hAnsi="Times New Roman" w:cs="Times New Roman"/>
          <w:bCs/>
          <w:sz w:val="22"/>
          <w:szCs w:val="22"/>
          <w:lang w:val="it-IT"/>
        </w:rPr>
        <w:t>opere grafic</w:t>
      </w:r>
      <w:r w:rsidR="00D646E0" w:rsidRPr="00F20F96">
        <w:rPr>
          <w:rFonts w:ascii="Times New Roman" w:hAnsi="Times New Roman" w:cs="Times New Roman"/>
          <w:bCs/>
          <w:sz w:val="22"/>
          <w:szCs w:val="22"/>
          <w:lang w:val="it-IT"/>
        </w:rPr>
        <w:t>he</w:t>
      </w:r>
      <w:r w:rsidR="00C7284A" w:rsidRPr="00F20F9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realizzate da </w:t>
      </w:r>
      <w:r w:rsidR="006425F3" w:rsidRPr="00F20F96">
        <w:rPr>
          <w:rFonts w:ascii="Times New Roman" w:hAnsi="Times New Roman" w:cs="Times New Roman"/>
          <w:b/>
          <w:sz w:val="22"/>
          <w:szCs w:val="22"/>
          <w:lang w:val="it-IT"/>
        </w:rPr>
        <w:t xml:space="preserve">Marcel </w:t>
      </w:r>
      <w:proofErr w:type="spellStart"/>
      <w:r w:rsidR="006425F3" w:rsidRPr="00F20F96">
        <w:rPr>
          <w:rFonts w:ascii="Times New Roman" w:hAnsi="Times New Roman" w:cs="Times New Roman"/>
          <w:b/>
          <w:sz w:val="22"/>
          <w:szCs w:val="22"/>
          <w:lang w:val="it-IT"/>
        </w:rPr>
        <w:t>Chirnoagă</w:t>
      </w:r>
      <w:proofErr w:type="spellEnd"/>
      <w:r w:rsidR="006425F3" w:rsidRPr="00F20F96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nel 1980: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Dante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 xml:space="preserve">Le </w:t>
      </w:r>
      <w:r w:rsidR="00FD74E1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tre fiere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Caron</w:t>
      </w:r>
      <w:r w:rsidR="00FD74E1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te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Francesca da Rimini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Cerbero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 xml:space="preserve">Le </w:t>
      </w:r>
      <w:r w:rsidR="00FD74E1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Erinni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Gli eretici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FD74E1" w:rsidRPr="00F20F96">
        <w:rPr>
          <w:rFonts w:ascii="Times New Roman" w:eastAsia="Calibri" w:hAnsi="Times New Roman" w:cs="Times New Roman"/>
          <w:sz w:val="22"/>
          <w:lang w:val="it-IT"/>
        </w:rPr>
        <w:t xml:space="preserve">Il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Minotauro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I violenti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232CCE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I suicidi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Gerione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FD74E1" w:rsidRPr="00F20F96">
        <w:rPr>
          <w:rFonts w:ascii="Times New Roman" w:eastAsia="Calibri" w:hAnsi="Times New Roman" w:cs="Times New Roman"/>
          <w:sz w:val="22"/>
          <w:lang w:val="it-IT"/>
        </w:rPr>
        <w:t xml:space="preserve">I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Diavoli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Gli ipocriti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I ladri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FD74E1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Gli adulatori,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Ulisse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proofErr w:type="spellStart"/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Bertra</w:t>
      </w:r>
      <w:r w:rsidR="0027063B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n</w:t>
      </w:r>
      <w:proofErr w:type="spellEnd"/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 xml:space="preserve"> de </w:t>
      </w:r>
      <w:proofErr w:type="spellStart"/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Born</w:t>
      </w:r>
      <w:proofErr w:type="spellEnd"/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I traditori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Lucifero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, </w:t>
      </w:r>
      <w:r w:rsidR="00232CCE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I falsari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 xml:space="preserve"> e </w:t>
      </w:r>
      <w:r w:rsidR="006425F3" w:rsidRPr="00F20F96">
        <w:rPr>
          <w:rFonts w:ascii="Times New Roman" w:eastAsia="Calibri" w:hAnsi="Times New Roman" w:cs="Times New Roman"/>
          <w:b/>
          <w:bCs/>
          <w:sz w:val="22"/>
          <w:lang w:val="it-IT"/>
        </w:rPr>
        <w:t>Virgilio</w:t>
      </w:r>
      <w:r w:rsidR="006425F3" w:rsidRPr="00F20F96">
        <w:rPr>
          <w:rFonts w:ascii="Times New Roman" w:eastAsia="Calibri" w:hAnsi="Times New Roman" w:cs="Times New Roman"/>
          <w:sz w:val="22"/>
          <w:lang w:val="it-IT"/>
        </w:rPr>
        <w:t>.</w:t>
      </w:r>
      <w:r w:rsidR="006425F3" w:rsidRPr="00F20F96">
        <w:rPr>
          <w:rFonts w:ascii="Times New Roman" w:hAnsi="Times New Roman" w:cs="Times New Roman"/>
          <w:sz w:val="22"/>
          <w:lang w:val="it-IT"/>
        </w:rPr>
        <w:t xml:space="preserve"> </w:t>
      </w:r>
    </w:p>
    <w:p w14:paraId="7D7AD2F2" w14:textId="6BA591DB" w:rsidR="0017754C" w:rsidRPr="00F20F96" w:rsidRDefault="0017754C" w:rsidP="0017754C">
      <w:pPr>
        <w:spacing w:line="360" w:lineRule="auto"/>
        <w:ind w:firstLine="720"/>
        <w:jc w:val="both"/>
        <w:rPr>
          <w:rFonts w:ascii="Times New Roman" w:hAnsi="Times New Roman" w:cs="Times New Roman"/>
          <w:spacing w:val="-2"/>
          <w:sz w:val="22"/>
          <w:lang w:val="it-IT"/>
        </w:rPr>
      </w:pPr>
      <w:r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L</w:t>
      </w:r>
      <w:r w:rsidR="00072CA3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’inaugurazione della mostra</w:t>
      </w:r>
      <w:r w:rsidR="00232CCE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072CA3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avrà luogo </w:t>
      </w:r>
      <w:r w:rsidR="00232CCE" w:rsidRPr="00F20F96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lune</w:t>
      </w:r>
      <w:r w:rsidR="00072CA3" w:rsidRPr="00F20F96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 xml:space="preserve">dì, </w:t>
      </w:r>
      <w:r w:rsidR="00232CCE" w:rsidRPr="00F20F96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11</w:t>
      </w:r>
      <w:r w:rsidR="00C7284A" w:rsidRPr="00F20F96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 xml:space="preserve"> ottobre</w:t>
      </w:r>
      <w:r w:rsidR="00072CA3" w:rsidRPr="00F20F96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 xml:space="preserve"> 2021, ore 18:00</w:t>
      </w:r>
      <w:r w:rsidR="00907FA4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, presso </w:t>
      </w:r>
      <w:r w:rsidR="00232CCE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la Galleria d’Arte dell</w:t>
      </w:r>
      <w:r w:rsidR="00907FA4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’Accademia di Romani in Roma</w:t>
      </w:r>
      <w:r w:rsidR="00232CCE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(Viale delle Belle Arti 110),</w:t>
      </w:r>
      <w:r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nel primo giorno del co</w:t>
      </w:r>
      <w:r w:rsidR="00F20F96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nvegno</w:t>
      </w:r>
      <w:r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internazionale</w:t>
      </w:r>
      <w:r w:rsidR="00B75CA6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B75CA6" w:rsidRPr="00F20F96">
        <w:rPr>
          <w:rFonts w:ascii="Times New Roman" w:hAnsi="Times New Roman" w:cs="Times New Roman"/>
          <w:bCs/>
          <w:i/>
          <w:iCs/>
          <w:sz w:val="22"/>
          <w:lang w:val="it-IT"/>
        </w:rPr>
        <w:t xml:space="preserve">Dante in </w:t>
      </w:r>
      <w:proofErr w:type="spellStart"/>
      <w:r w:rsidR="00B75CA6" w:rsidRPr="00F20F96">
        <w:rPr>
          <w:rFonts w:ascii="Times New Roman" w:hAnsi="Times New Roman" w:cs="Times New Roman"/>
          <w:bCs/>
          <w:i/>
          <w:iCs/>
          <w:sz w:val="22"/>
          <w:lang w:val="it-IT"/>
        </w:rPr>
        <w:t>România</w:t>
      </w:r>
      <w:proofErr w:type="spellEnd"/>
      <w:r w:rsidR="00B75CA6" w:rsidRPr="00F20F96">
        <w:rPr>
          <w:rFonts w:ascii="Times New Roman" w:hAnsi="Times New Roman" w:cs="Times New Roman"/>
          <w:bCs/>
          <w:i/>
          <w:iCs/>
          <w:sz w:val="22"/>
          <w:lang w:val="it-IT"/>
        </w:rPr>
        <w:t xml:space="preserve"> e nel mondo: ricezione, traduzioni, </w:t>
      </w:r>
      <w:r w:rsidR="00F20F96" w:rsidRPr="00F20F96">
        <w:rPr>
          <w:rFonts w:ascii="Times New Roman" w:hAnsi="Times New Roman" w:cs="Times New Roman"/>
          <w:bCs/>
          <w:i/>
          <w:iCs/>
          <w:sz w:val="22"/>
          <w:lang w:val="it-IT"/>
        </w:rPr>
        <w:t>fortuna</w:t>
      </w:r>
      <w:r w:rsidR="00B75CA6" w:rsidRPr="00F20F96">
        <w:rPr>
          <w:rFonts w:ascii="Times New Roman" w:hAnsi="Times New Roman" w:cs="Times New Roman"/>
          <w:bCs/>
          <w:i/>
          <w:iCs/>
          <w:sz w:val="22"/>
          <w:lang w:val="it-IT"/>
        </w:rPr>
        <w:t xml:space="preserve"> e vita nuova</w:t>
      </w:r>
      <w:r w:rsidRPr="00F20F96">
        <w:rPr>
          <w:rFonts w:ascii="Times New Roman" w:hAnsi="Times New Roman" w:cs="Times New Roman"/>
          <w:sz w:val="22"/>
          <w:lang w:val="it-IT"/>
        </w:rPr>
        <w:t xml:space="preserve"> (11-12 ottobre 2021).</w:t>
      </w:r>
      <w:r w:rsidR="00B75CA6" w:rsidRPr="00F20F96">
        <w:rPr>
          <w:rFonts w:ascii="Times New Roman" w:hAnsi="Times New Roman" w:cs="Times New Roman"/>
          <w:sz w:val="22"/>
          <w:lang w:val="it-IT"/>
        </w:rPr>
        <w:t xml:space="preserve"> </w:t>
      </w:r>
      <w:r w:rsidRPr="00F20F96">
        <w:rPr>
          <w:rFonts w:ascii="Times New Roman" w:hAnsi="Times New Roman" w:cs="Times New Roman"/>
          <w:sz w:val="22"/>
          <w:lang w:val="it-IT"/>
        </w:rPr>
        <w:t>Ai lavori del co</w:t>
      </w:r>
      <w:r w:rsidR="00F20F96" w:rsidRPr="00F20F96">
        <w:rPr>
          <w:rFonts w:ascii="Times New Roman" w:hAnsi="Times New Roman" w:cs="Times New Roman"/>
          <w:sz w:val="22"/>
          <w:lang w:val="it-IT"/>
        </w:rPr>
        <w:t>nvegno</w:t>
      </w:r>
      <w:r w:rsidRPr="00F20F96">
        <w:rPr>
          <w:rFonts w:ascii="Times New Roman" w:hAnsi="Times New Roman" w:cs="Times New Roman"/>
          <w:sz w:val="22"/>
          <w:lang w:val="it-IT"/>
        </w:rPr>
        <w:t xml:space="preserve"> organizzato dall’</w:t>
      </w:r>
      <w:r w:rsidRPr="00F20F96">
        <w:rPr>
          <w:rFonts w:ascii="Times New Roman" w:hAnsi="Times New Roman" w:cs="Times New Roman"/>
          <w:bCs/>
          <w:sz w:val="22"/>
          <w:lang w:val="it-IT"/>
        </w:rPr>
        <w:t xml:space="preserve">Accademia di Romania in Roma a dall’Università Roma Tre </w:t>
      </w:r>
      <w:r w:rsidRPr="00F20F96">
        <w:rPr>
          <w:rFonts w:ascii="Times New Roman" w:hAnsi="Times New Roman" w:cs="Times New Roman"/>
          <w:sz w:val="22"/>
          <w:lang w:val="it-IT"/>
        </w:rPr>
        <w:t>– Dipartimento di Lingue, Letterature e Culture Straniere, con il patrocinio del Comitato Dante 700 e dell’Ambasciata di Romania in Italia, parteciperanno</w:t>
      </w:r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: </w:t>
      </w:r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>Roberto Antonelli</w:t>
      </w:r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(</w:t>
      </w:r>
      <w:proofErr w:type="spellStart"/>
      <w:r w:rsidRPr="00F20F96">
        <w:rPr>
          <w:rFonts w:ascii="Times New Roman" w:hAnsi="Times New Roman" w:cs="Times New Roman"/>
          <w:spacing w:val="-2"/>
          <w:sz w:val="22"/>
          <w:lang w:val="it-IT"/>
        </w:rPr>
        <w:t>keynote</w:t>
      </w:r>
      <w:proofErr w:type="spellEnd"/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speaker, presidente dell’Accademia Nazionale dei Lincei e professore presso l’Università „La Sapienza” - Roma), </w:t>
      </w:r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>Corrado Bologna</w:t>
      </w:r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(</w:t>
      </w:r>
      <w:proofErr w:type="spellStart"/>
      <w:r w:rsidRPr="00F20F96">
        <w:rPr>
          <w:rFonts w:ascii="Times New Roman" w:hAnsi="Times New Roman" w:cs="Times New Roman"/>
          <w:spacing w:val="-2"/>
          <w:sz w:val="22"/>
          <w:lang w:val="it-IT"/>
        </w:rPr>
        <w:t>keynote</w:t>
      </w:r>
      <w:proofErr w:type="spellEnd"/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speaker, professore presso la Scuola Normale di Pisa), </w:t>
      </w:r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>Lucia Battaglia-Ricci</w:t>
      </w:r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(Università di Pisa, Università Roma Tre), </w:t>
      </w:r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>Corin Braga</w:t>
      </w:r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e </w:t>
      </w:r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 xml:space="preserve">Monica </w:t>
      </w:r>
      <w:proofErr w:type="spellStart"/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>Fekete</w:t>
      </w:r>
      <w:proofErr w:type="spellEnd"/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(Università </w:t>
      </w:r>
      <w:proofErr w:type="spellStart"/>
      <w:r w:rsidRPr="00F20F96">
        <w:rPr>
          <w:rFonts w:ascii="Times New Roman" w:hAnsi="Times New Roman" w:cs="Times New Roman"/>
          <w:spacing w:val="-2"/>
          <w:sz w:val="22"/>
          <w:lang w:val="it-IT"/>
        </w:rPr>
        <w:t>Babeș-Bolyai</w:t>
      </w:r>
      <w:proofErr w:type="spellEnd"/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di Cluj-Napoca),  </w:t>
      </w:r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>Smaranda Elian</w:t>
      </w:r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e </w:t>
      </w:r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>Corina Anton</w:t>
      </w:r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(Università di Bucarest), </w:t>
      </w:r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 xml:space="preserve">Dinu </w:t>
      </w:r>
      <w:proofErr w:type="spellStart"/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>Flămând</w:t>
      </w:r>
      <w:proofErr w:type="spellEnd"/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(scrittore), </w:t>
      </w:r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>Bruno Mazzoni</w:t>
      </w:r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(Università di Pisa), </w:t>
      </w:r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 xml:space="preserve">Luisa </w:t>
      </w:r>
      <w:proofErr w:type="spellStart"/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>Valmarin</w:t>
      </w:r>
      <w:proofErr w:type="spellEnd"/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, (Università „La Sapienza” - Roma), </w:t>
      </w:r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>Mira Mocan</w:t>
      </w:r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</w:t>
      </w:r>
      <w:proofErr w:type="spellStart"/>
      <w:r w:rsidRPr="00F20F96">
        <w:rPr>
          <w:rFonts w:ascii="Times New Roman" w:hAnsi="Times New Roman" w:cs="Times New Roman"/>
          <w:spacing w:val="-2"/>
          <w:sz w:val="22"/>
          <w:lang w:val="it-IT"/>
        </w:rPr>
        <w:t>și</w:t>
      </w:r>
      <w:proofErr w:type="spellEnd"/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</w:t>
      </w:r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>Anna Pegoretti</w:t>
      </w:r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(Università Roma Tre), </w:t>
      </w:r>
      <w:r w:rsidRPr="00F20F96">
        <w:rPr>
          <w:rFonts w:ascii="Times New Roman" w:hAnsi="Times New Roman" w:cs="Times New Roman"/>
          <w:b/>
          <w:bCs/>
          <w:spacing w:val="-2"/>
          <w:sz w:val="22"/>
          <w:lang w:val="it-IT"/>
        </w:rPr>
        <w:t>Luca Lombardo</w:t>
      </w:r>
      <w:r w:rsidRPr="00F20F96">
        <w:rPr>
          <w:rFonts w:ascii="Times New Roman" w:hAnsi="Times New Roman" w:cs="Times New Roman"/>
          <w:spacing w:val="-2"/>
          <w:sz w:val="22"/>
          <w:lang w:val="it-IT"/>
        </w:rPr>
        <w:t xml:space="preserve"> (Università Ca’ Foscari di Venezia).</w:t>
      </w:r>
    </w:p>
    <w:p w14:paraId="701ACBBB" w14:textId="64042192" w:rsidR="00B75CA6" w:rsidRPr="00F20F96" w:rsidRDefault="00B75CA6" w:rsidP="0017754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2"/>
          <w:lang w:val="it-IT"/>
        </w:rPr>
      </w:pPr>
      <w:r w:rsidRPr="00F20F96">
        <w:rPr>
          <w:rFonts w:ascii="Times New Roman" w:hAnsi="Times New Roman" w:cs="Times New Roman"/>
          <w:sz w:val="22"/>
          <w:lang w:val="it-IT"/>
        </w:rPr>
        <w:t xml:space="preserve">Capolavoro </w:t>
      </w:r>
      <w:r w:rsidR="00F20F96" w:rsidRPr="00F20F96">
        <w:rPr>
          <w:rFonts w:ascii="Times New Roman" w:hAnsi="Times New Roman" w:cs="Times New Roman"/>
          <w:sz w:val="22"/>
          <w:lang w:val="it-IT"/>
        </w:rPr>
        <w:t>della letteratura mondiale</w:t>
      </w:r>
      <w:r w:rsidRPr="00F20F96">
        <w:rPr>
          <w:rFonts w:ascii="Times New Roman" w:hAnsi="Times New Roman" w:cs="Times New Roman"/>
          <w:sz w:val="22"/>
          <w:lang w:val="it-IT"/>
        </w:rPr>
        <w:t xml:space="preserve">, la </w:t>
      </w:r>
      <w:r w:rsidRPr="00F20F96">
        <w:rPr>
          <w:rFonts w:ascii="Times New Roman" w:hAnsi="Times New Roman" w:cs="Times New Roman"/>
          <w:i/>
          <w:iCs/>
          <w:sz w:val="22"/>
          <w:lang w:val="it-IT"/>
        </w:rPr>
        <w:t>Divina Commedia</w:t>
      </w:r>
      <w:r w:rsidRPr="00F20F96">
        <w:rPr>
          <w:rFonts w:ascii="Times New Roman" w:hAnsi="Times New Roman" w:cs="Times New Roman"/>
          <w:sz w:val="22"/>
          <w:lang w:val="it-IT"/>
        </w:rPr>
        <w:t xml:space="preserve"> ha influenzato molti scrittori e artisti visivi, tra cui Gustave </w:t>
      </w:r>
      <w:proofErr w:type="spellStart"/>
      <w:r w:rsidRPr="00F20F96">
        <w:rPr>
          <w:rFonts w:ascii="Times New Roman" w:hAnsi="Times New Roman" w:cs="Times New Roman"/>
          <w:sz w:val="22"/>
          <w:lang w:val="it-IT"/>
        </w:rPr>
        <w:t>Doré</w:t>
      </w:r>
      <w:proofErr w:type="spellEnd"/>
      <w:r w:rsidRPr="00F20F96">
        <w:rPr>
          <w:rFonts w:ascii="Times New Roman" w:hAnsi="Times New Roman" w:cs="Times New Roman"/>
          <w:sz w:val="22"/>
          <w:lang w:val="it-IT"/>
        </w:rPr>
        <w:t xml:space="preserve">, Sandro Botticelli, </w:t>
      </w:r>
      <w:r w:rsidR="00F20F96" w:rsidRPr="00F20F96">
        <w:rPr>
          <w:rFonts w:ascii="Times New Roman" w:hAnsi="Times New Roman" w:cs="Times New Roman"/>
          <w:sz w:val="22"/>
          <w:lang w:val="it-IT"/>
        </w:rPr>
        <w:t>mentre</w:t>
      </w:r>
      <w:r w:rsidRPr="00F20F96">
        <w:rPr>
          <w:rFonts w:ascii="Times New Roman" w:hAnsi="Times New Roman" w:cs="Times New Roman"/>
          <w:sz w:val="22"/>
          <w:lang w:val="it-IT"/>
        </w:rPr>
        <w:t xml:space="preserve"> in Romania, uno dei grandi grafici che si sono inspirati all’opera dell’artista fiorentino è stato l’artista Marcel </w:t>
      </w:r>
      <w:proofErr w:type="spellStart"/>
      <w:r w:rsidRPr="00F20F96">
        <w:rPr>
          <w:rFonts w:ascii="Times New Roman" w:hAnsi="Times New Roman" w:cs="Times New Roman"/>
          <w:sz w:val="22"/>
          <w:lang w:val="it-IT"/>
        </w:rPr>
        <w:t>Chirnoagă</w:t>
      </w:r>
      <w:proofErr w:type="spellEnd"/>
      <w:r w:rsidRPr="00F20F96">
        <w:rPr>
          <w:rFonts w:ascii="Times New Roman" w:hAnsi="Times New Roman" w:cs="Times New Roman"/>
          <w:sz w:val="22"/>
          <w:lang w:val="it-IT"/>
        </w:rPr>
        <w:t xml:space="preserve">, le cui opere possono essere ammirate nella Galleria d’Arte dell’Accademia di Romania in Roma fino alla fine di ottobre. </w:t>
      </w:r>
    </w:p>
    <w:p w14:paraId="612E2E2E" w14:textId="7C50F059" w:rsidR="00806049" w:rsidRPr="00F20F96" w:rsidRDefault="009C656B" w:rsidP="0078565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L</w:t>
      </w:r>
      <w:r w:rsidR="00072CA3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’acce</w:t>
      </w:r>
      <w:r w:rsidR="00F20F96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s</w:t>
      </w:r>
      <w:r w:rsidR="00072CA3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so del pubblico</w:t>
      </w:r>
      <w:r w:rsid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al vernissage</w:t>
      </w:r>
      <w:r w:rsidR="00072CA3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, in ottemperanza alle norme sanitarie vigenti, sarà </w:t>
      </w:r>
      <w:r w:rsidR="00806049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contingentato</w:t>
      </w:r>
      <w:r w:rsidR="00072CA3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e si farà </w:t>
      </w:r>
      <w:r w:rsidR="00072CA3" w:rsidRPr="00F20F96">
        <w:rPr>
          <w:rFonts w:ascii="Times New Roman" w:hAnsi="Times New Roman" w:cs="Times New Roman"/>
          <w:b/>
          <w:bCs/>
          <w:spacing w:val="-4"/>
          <w:sz w:val="22"/>
          <w:szCs w:val="22"/>
          <w:lang w:val="it-IT"/>
        </w:rPr>
        <w:t>soltanto previa prenotazione</w:t>
      </w:r>
      <w:r w:rsidR="00072CA3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via e-mail all’indirizzo </w:t>
      </w:r>
      <w:hyperlink r:id="rId8" w:history="1">
        <w:r w:rsidR="00072CA3" w:rsidRPr="00F20F96">
          <w:rPr>
            <w:rStyle w:val="Hyperlink"/>
            <w:rFonts w:ascii="Times New Roman" w:hAnsi="Times New Roman" w:cs="Times New Roman"/>
            <w:spacing w:val="-4"/>
            <w:sz w:val="22"/>
            <w:szCs w:val="22"/>
            <w:u w:val="none"/>
            <w:lang w:val="it-IT"/>
          </w:rPr>
          <w:t>accadromania@accadromania.it</w:t>
        </w:r>
      </w:hyperlink>
      <w:r w:rsidR="00806049" w:rsidRPr="00F20F96">
        <w:rPr>
          <w:rStyle w:val="Hyperlink"/>
          <w:rFonts w:ascii="Times New Roman" w:hAnsi="Times New Roman" w:cs="Times New Roman"/>
          <w:spacing w:val="-4"/>
          <w:sz w:val="22"/>
          <w:szCs w:val="22"/>
          <w:u w:val="none"/>
          <w:lang w:val="it-IT"/>
        </w:rPr>
        <w:t xml:space="preserve">, </w:t>
      </w:r>
      <w:r w:rsidR="00806049" w:rsidRPr="00F20F96">
        <w:rPr>
          <w:rFonts w:ascii="Times New Roman" w:hAnsi="Times New Roman" w:cs="Times New Roman"/>
          <w:sz w:val="22"/>
          <w:szCs w:val="22"/>
          <w:lang w:val="it-IT"/>
        </w:rPr>
        <w:t>indicando nome e cognome e numero di telefono. La prenotazione sarà valida solo con l’e-mail di conferma. Per accedere alla mostra</w:t>
      </w:r>
      <w:r w:rsidR="0093226A" w:rsidRPr="00F20F96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="0093226A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sia all’apertura della mostra, sia per tutta la sua durata</w:t>
      </w:r>
      <w:r w:rsidR="00D646E0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,</w:t>
      </w:r>
      <w:r w:rsidR="0093226A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rispettivamente dal </w:t>
      </w:r>
      <w:r w:rsidR="00B75CA6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11</w:t>
      </w:r>
      <w:r w:rsidR="0093226A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al </w:t>
      </w:r>
      <w:r w:rsidR="00B75CA6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3</w:t>
      </w:r>
      <w:r w:rsidR="00907FA4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1</w:t>
      </w:r>
      <w:r w:rsidR="0093226A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907FA4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ottobre</w:t>
      </w:r>
      <w:r w:rsidR="0093226A" w:rsidRPr="00F20F96">
        <w:rPr>
          <w:rFonts w:ascii="Times New Roman" w:hAnsi="Times New Roman" w:cs="Times New Roman"/>
          <w:spacing w:val="-4"/>
          <w:sz w:val="22"/>
          <w:szCs w:val="22"/>
          <w:lang w:val="it-IT"/>
        </w:rPr>
        <w:t>,</w:t>
      </w:r>
      <w:r w:rsidR="00806049" w:rsidRPr="00F20F96">
        <w:rPr>
          <w:rFonts w:ascii="Times New Roman" w:hAnsi="Times New Roman" w:cs="Times New Roman"/>
          <w:sz w:val="22"/>
          <w:szCs w:val="22"/>
          <w:lang w:val="it-IT"/>
        </w:rPr>
        <w:t xml:space="preserve"> è necessario esibire la Certificazione </w:t>
      </w:r>
      <w:r w:rsidR="0078565C" w:rsidRPr="00F20F96">
        <w:rPr>
          <w:rFonts w:ascii="Times New Roman" w:hAnsi="Times New Roman" w:cs="Times New Roman"/>
          <w:sz w:val="22"/>
          <w:szCs w:val="22"/>
          <w:lang w:val="it-IT"/>
        </w:rPr>
        <w:t xml:space="preserve">digitale europea </w:t>
      </w:r>
      <w:r w:rsidR="00806049" w:rsidRPr="00F20F96">
        <w:rPr>
          <w:rFonts w:ascii="Times New Roman" w:hAnsi="Times New Roman" w:cs="Times New Roman"/>
          <w:sz w:val="22"/>
          <w:szCs w:val="22"/>
          <w:lang w:val="it-IT"/>
        </w:rPr>
        <w:t>COVID (Green Pass</w:t>
      </w:r>
      <w:r w:rsidR="0078565C" w:rsidRPr="00F20F96">
        <w:rPr>
          <w:rFonts w:ascii="Times New Roman" w:hAnsi="Times New Roman" w:cs="Times New Roman"/>
          <w:sz w:val="22"/>
          <w:szCs w:val="22"/>
          <w:lang w:val="it-IT"/>
        </w:rPr>
        <w:t>)</w:t>
      </w:r>
      <w:r w:rsidR="00806049" w:rsidRPr="00F20F96">
        <w:rPr>
          <w:rFonts w:ascii="Times New Roman" w:hAnsi="Times New Roman" w:cs="Times New Roman"/>
          <w:sz w:val="22"/>
          <w:szCs w:val="22"/>
          <w:lang w:val="it-IT"/>
        </w:rPr>
        <w:t xml:space="preserve">, in formato digitale o cartaceo o presentare il referto negativo di un tampone antigienico o molecolare effettuato nelle 48 ore precedenti, insieme a un documento di riconoscimento valido. Le disposizioni non si applicano ai bambini di età inferiore ai 12 anni. All’interno permane l’obbligo di indossare la mascherina e </w:t>
      </w:r>
      <w:r w:rsidR="00D646E0" w:rsidRPr="00F20F96">
        <w:rPr>
          <w:rFonts w:ascii="Times New Roman" w:hAnsi="Times New Roman" w:cs="Times New Roman"/>
          <w:sz w:val="22"/>
          <w:szCs w:val="22"/>
          <w:lang w:val="it-IT"/>
        </w:rPr>
        <w:t>di mantenere i</w:t>
      </w:r>
      <w:r w:rsidR="00806049" w:rsidRPr="00F20F96">
        <w:rPr>
          <w:rFonts w:ascii="Times New Roman" w:hAnsi="Times New Roman" w:cs="Times New Roman"/>
          <w:sz w:val="22"/>
          <w:szCs w:val="22"/>
          <w:lang w:val="it-IT"/>
        </w:rPr>
        <w:t>l distanziamento interpersonale di almeno 1 metro.</w:t>
      </w:r>
    </w:p>
    <w:p w14:paraId="2842D09F" w14:textId="26EECE91" w:rsidR="00B75CA6" w:rsidRPr="00F20F96" w:rsidRDefault="00B75CA6" w:rsidP="00B75CA6">
      <w:pPr>
        <w:spacing w:line="360" w:lineRule="auto"/>
        <w:contextualSpacing/>
        <w:jc w:val="center"/>
        <w:rPr>
          <w:rStyle w:val="Hyperlink"/>
          <w:rFonts w:ascii="Times New Roman" w:hAnsi="Times New Roman" w:cs="Times New Roman"/>
          <w:color w:val="auto"/>
          <w:spacing w:val="-4"/>
          <w:sz w:val="22"/>
          <w:u w:val="none"/>
          <w:lang w:val="it-IT"/>
        </w:rPr>
      </w:pPr>
      <w:r w:rsidRPr="00F20F96">
        <w:rPr>
          <w:rStyle w:val="Hyperlink"/>
          <w:rFonts w:ascii="Times New Roman" w:hAnsi="Times New Roman" w:cs="Times New Roman"/>
          <w:color w:val="auto"/>
          <w:spacing w:val="-4"/>
          <w:sz w:val="22"/>
          <w:u w:val="none"/>
          <w:lang w:val="it-IT"/>
        </w:rPr>
        <w:t>***</w:t>
      </w:r>
    </w:p>
    <w:p w14:paraId="5D60E254" w14:textId="3FB22771" w:rsidR="00677612" w:rsidRPr="00F20F96" w:rsidRDefault="00B75CA6" w:rsidP="00677612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</w:pPr>
      <w:r w:rsidRPr="00F20F96">
        <w:rPr>
          <w:rFonts w:ascii="Times New Roman" w:eastAsia="Times New Roman" w:hAnsi="Times New Roman" w:cs="Times New Roman"/>
          <w:b/>
          <w:bCs/>
          <w:sz w:val="22"/>
          <w:shd w:val="clear" w:color="auto" w:fill="FFFFFF"/>
          <w:lang w:val="it-IT"/>
        </w:rPr>
        <w:lastRenderedPageBreak/>
        <w:t xml:space="preserve">Marcel </w:t>
      </w:r>
      <w:proofErr w:type="spellStart"/>
      <w:r w:rsidRPr="00F20F96">
        <w:rPr>
          <w:rFonts w:ascii="Times New Roman" w:eastAsia="Times New Roman" w:hAnsi="Times New Roman" w:cs="Times New Roman"/>
          <w:b/>
          <w:bCs/>
          <w:sz w:val="22"/>
          <w:shd w:val="clear" w:color="auto" w:fill="FFFFFF"/>
          <w:lang w:val="it-IT"/>
        </w:rPr>
        <w:t>Chirnoagă</w:t>
      </w:r>
      <w:proofErr w:type="spellEnd"/>
      <w:r w:rsidR="008E6F2E" w:rsidRPr="00F20F96">
        <w:rPr>
          <w:rFonts w:ascii="Times New Roman" w:eastAsia="Times New Roman" w:hAnsi="Times New Roman" w:cs="Times New Roman"/>
          <w:b/>
          <w:bCs/>
          <w:sz w:val="22"/>
          <w:shd w:val="clear" w:color="auto" w:fill="FFFFFF"/>
          <w:lang w:val="it-IT"/>
        </w:rPr>
        <w:t xml:space="preserve"> </w:t>
      </w:r>
      <w:r w:rsidR="008E6F2E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è nato il 17 agosto 1930 a </w:t>
      </w:r>
      <w:proofErr w:type="spellStart"/>
      <w:r w:rsidR="008E6F2E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Bușteni</w:t>
      </w:r>
      <w:proofErr w:type="spellEnd"/>
      <w:r w:rsidR="008E6F2E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– Romania. Suo nonno materno era alsaziano, laureato all’Università di Sorbona. </w:t>
      </w:r>
      <w:r w:rsid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Parlando della propria infanzia, l’artista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</w:t>
      </w:r>
      <w:r w:rsid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affermava che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“</w:t>
      </w:r>
      <w:r w:rsid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d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a quando sono nato, per così dire, parlo francese e romeno”. 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Dal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nonno materno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,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insegnante di tedesco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, impara la lingua di Goethe, ed anche il latino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. I suoi genitori 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erano laureati in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chimica, suo padre fu il primo romeno a ricevere una borsa di studio </w:t>
      </w:r>
      <w:proofErr w:type="spellStart"/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Rochefeller</w:t>
      </w:r>
      <w:proofErr w:type="spellEnd"/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, studiando a </w:t>
      </w:r>
      <w:proofErr w:type="spellStart"/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Upsalla</w:t>
      </w:r>
      <w:proofErr w:type="spellEnd"/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e avendo come docente </w:t>
      </w:r>
      <w:proofErr w:type="spellStart"/>
      <w:r w:rsidR="00796FFE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Swedberg</w:t>
      </w:r>
      <w:proofErr w:type="spellEnd"/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,</w:t>
      </w:r>
      <w:r w:rsidR="00796FFE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</w:t>
      </w:r>
      <w:r w:rsidR="00796FFE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il fisico Premio Nobel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. </w:t>
      </w:r>
      <w:proofErr w:type="spellStart"/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Chirnoagă</w:t>
      </w:r>
      <w:proofErr w:type="spellEnd"/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raccontava che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della sua cultura 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si era occupato 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uno dei fratelli di suo padre, scrittore e addetto culturale in Italia, colui che lo spin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se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a 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conoscere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la letteratura moderna. 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Frequentò 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il liceo per sette anni, secondo il m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odello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russo. 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Inizialmente si preparò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per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la facoltà di 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architettura, ma sce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lse invece quella di 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matematica-fisica, avendo come maestro Dan </w:t>
      </w:r>
      <w:proofErr w:type="spellStart"/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Barbilian</w:t>
      </w:r>
      <w:proofErr w:type="spellEnd"/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(matematico di notorietà, conosciuto anche come poeta, sotto lo pseudonimo di Ion Barbu)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, dal quale riceve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tte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in dono l’edizione princeps del </w:t>
      </w:r>
      <w:r w:rsidR="00796FFE" w:rsidRPr="00796FFE">
        <w:rPr>
          <w:rFonts w:ascii="Times New Roman" w:eastAsia="Times New Roman" w:hAnsi="Times New Roman" w:cs="Times New Roman"/>
          <w:i/>
          <w:iCs/>
          <w:sz w:val="22"/>
          <w:shd w:val="clear" w:color="auto" w:fill="FFFFFF"/>
          <w:lang w:val="it-IT"/>
        </w:rPr>
        <w:t>S</w:t>
      </w:r>
      <w:r w:rsidR="004A215B" w:rsidRPr="00796FFE">
        <w:rPr>
          <w:rFonts w:ascii="Times New Roman" w:eastAsia="Times New Roman" w:hAnsi="Times New Roman" w:cs="Times New Roman"/>
          <w:i/>
          <w:iCs/>
          <w:sz w:val="22"/>
          <w:shd w:val="clear" w:color="auto" w:fill="FFFFFF"/>
          <w:lang w:val="it-IT"/>
        </w:rPr>
        <w:t>urrealismo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di André Breton. Impar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ò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l’italiano da solo, viaggiando nel paese di Dante. 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Alcuni </w:t>
      </w:r>
      <w:r w:rsidR="00796FFE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grandi maestri 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influirono sulla </w:t>
      </w:r>
      <w:r w:rsidR="004A215B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sua formazione artistica</w:t>
      </w:r>
      <w:r w:rsidR="00796FFE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: 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Albrecht </w:t>
      </w:r>
      <w:proofErr w:type="spellStart"/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Dürer</w:t>
      </w:r>
      <w:proofErr w:type="spellEnd"/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, Urs Graf, Jacques Callot, </w:t>
      </w:r>
      <w:proofErr w:type="spellStart"/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Rembradt</w:t>
      </w:r>
      <w:proofErr w:type="spellEnd"/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, Daumier, Gustave </w:t>
      </w:r>
      <w:proofErr w:type="spellStart"/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Doré</w:t>
      </w:r>
      <w:proofErr w:type="spellEnd"/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, Goya, i pittori messicani David </w:t>
      </w:r>
      <w:proofErr w:type="spellStart"/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Siquieros</w:t>
      </w:r>
      <w:proofErr w:type="spellEnd"/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, Diego Rivera, José Clemente Orozco. Ricord</w:t>
      </w:r>
      <w:r w:rsidR="00796FFE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ava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con gratitudine il professore Ion State, dal quale </w:t>
      </w:r>
      <w:r w:rsidR="00796FFE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aveva appreso 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la teoria dell’immagine, così come Vasile </w:t>
      </w:r>
      <w:proofErr w:type="spellStart"/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Kazar</w:t>
      </w:r>
      <w:proofErr w:type="spellEnd"/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, che lo</w:t>
      </w:r>
      <w:r w:rsidR="00796FFE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aveva introdotto 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ai segreti dell’incisione. Si esercitava a disegnare 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dall’immaginazione e non dalla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natura, confessando di aver realizzato opere d’arte “che possono essere lette in molte culture”. Alla ricerca dell’espressività e della sezione aurea, dipinse grandi opere, alcune delle quali con circa 300 personaggi come la “Fiera di </w:t>
      </w:r>
      <w:proofErr w:type="spellStart"/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Sorocinsc</w:t>
      </w:r>
      <w:proofErr w:type="spellEnd"/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”. Aveva 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un debole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per i cavalli, che, a suo avviso, erano “un simbolo di libertà e violenza”. Eseguì numerosi cicli, tra cui “Un altro volto d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ella V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ittoria”, partendo da una rappresentazione che si opponeva all’immagine d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i Nike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di Samotrac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ia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, cercando di offrire una Vittoria dei vinti, dei tormentati, una testa di cavallo 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infuriata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, con 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veli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e ali”, ciclo creato in Italia. Il ciclo “Maschere” 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fu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realizzato su richiesta dei rappresentanti delle gallerie padovane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e comprendeva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maschere teatrali, maschere 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per i riti funebri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, maschere del bene, maschere antigas. </w:t>
      </w:r>
      <w:r w:rsidR="004B00E5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L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e 13 opere del ciclo “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Mostri i</w:t>
      </w:r>
      <w:r w:rsidR="00677612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nevitabili”, dove i concetti umani sono rappresentati attraverso animali fantastici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,</w:t>
      </w:r>
      <w:r w:rsidR="004B00E5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vennero</w:t>
      </w:r>
      <w:r w:rsidR="004B00E5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concepite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sempre</w:t>
      </w:r>
      <w:r w:rsidR="004B00E5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in Italia. 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Per le sue sculture usò come materiali il </w:t>
      </w:r>
      <w:r w:rsidR="004B00E5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legno, 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il </w:t>
      </w:r>
      <w:r w:rsidR="004B00E5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marmo, 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la </w:t>
      </w:r>
      <w:r w:rsidR="004B00E5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pietra e 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il </w:t>
      </w:r>
      <w:r w:rsidR="004B00E5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granito. Realizzò una serie di francobolli con cavalli, monotipi, litografie, pittura murale, illustrò numerosi libri tra cui l’</w:t>
      </w:r>
      <w:r w:rsidR="004B00E5" w:rsidRPr="00C15257">
        <w:rPr>
          <w:rFonts w:ascii="Times New Roman" w:eastAsia="Times New Roman" w:hAnsi="Times New Roman" w:cs="Times New Roman"/>
          <w:i/>
          <w:iCs/>
          <w:color w:val="222222"/>
          <w:sz w:val="22"/>
          <w:shd w:val="clear" w:color="auto" w:fill="FFFFFF"/>
          <w:lang w:val="it-IT"/>
        </w:rPr>
        <w:t>Inferno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dantesco</w:t>
      </w:r>
      <w:r w:rsidR="004B00E5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, che riteneva la 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cantica</w:t>
      </w:r>
      <w:r w:rsidR="004B00E5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più </w:t>
      </w:r>
      <w:r w:rsidR="00C15257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>affascinante</w:t>
      </w:r>
      <w:r w:rsidR="004B00E5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della </w:t>
      </w:r>
      <w:r w:rsidR="004B00E5" w:rsidRPr="00C15257">
        <w:rPr>
          <w:rFonts w:ascii="Times New Roman" w:eastAsia="Times New Roman" w:hAnsi="Times New Roman" w:cs="Times New Roman"/>
          <w:i/>
          <w:iCs/>
          <w:color w:val="222222"/>
          <w:sz w:val="22"/>
          <w:shd w:val="clear" w:color="auto" w:fill="FFFFFF"/>
          <w:lang w:val="it-IT"/>
        </w:rPr>
        <w:t>Divina Commedia</w:t>
      </w:r>
      <w:r w:rsidR="004B00E5" w:rsidRPr="00F20F96"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. Le 21 opere furono apprezzate in Italia, </w:t>
      </w:r>
      <w:r w:rsidR="004B00E5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Marcel </w:t>
      </w:r>
      <w:proofErr w:type="spellStart"/>
      <w:r w:rsidR="004B00E5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Chirnoagă</w:t>
      </w:r>
      <w:proofErr w:type="spellEnd"/>
      <w:r w:rsidR="004B00E5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ricevendo la Medaglia d’Oro </w:t>
      </w:r>
      <w:r w:rsidR="00C15257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“</w:t>
      </w:r>
      <w:r w:rsidR="004B00E5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Dante</w:t>
      </w:r>
      <w:r w:rsidR="00C15257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”</w:t>
      </w:r>
      <w:r w:rsidR="004B00E5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</w:t>
      </w:r>
      <w:r w:rsidR="00C15257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a Ravenna, </w:t>
      </w:r>
      <w:r w:rsidR="004B00E5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nel 1999, durante una biennale di scultura su temi danteschi, nella quale </w:t>
      </w:r>
      <w:r w:rsidR="00C15257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aveva esposto</w:t>
      </w:r>
      <w:r w:rsidR="004B00E5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le sue opere. Numerose lastre d’incisione sono rimaste al Museo d’Arte Contemporanea di Firenze, altre si trovano al Museo Pushkin, a Belgrado, a Parigi, a New York. Critici d’arte italiani come Sergio Segato o Giuseppe Marchiori hanno scritto</w:t>
      </w:r>
      <w:r w:rsidR="00AA7039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cronache elogiative sull’artista grafico romeno. Ha esposto in molte città in Italia (</w:t>
      </w:r>
      <w:r w:rsidR="00C15257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Roma, Milano, Firenze, Padova, Ravenna</w:t>
      </w:r>
      <w:r w:rsidR="00C15257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 e in altri luoghi della Lombardia, del Veneto e della Sicilia</w:t>
      </w:r>
      <w:r w:rsidR="00AA7039"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), in Grecia, Francia, Belgio, Svizzera, Germania, Finlandia, Stati Uniti (Boston, New York), Argentina, Uruguay, Mongolia, Cina, Giappone. </w:t>
      </w:r>
    </w:p>
    <w:p w14:paraId="4B4C336F" w14:textId="409CA713" w:rsidR="00AA7039" w:rsidRPr="00F20F96" w:rsidRDefault="00AA7039" w:rsidP="00AA70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</w:pPr>
      <w:r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(</w:t>
      </w:r>
      <w:r w:rsidR="00173760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brani tratti da: </w:t>
      </w:r>
      <w:r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Vasile </w:t>
      </w:r>
      <w:proofErr w:type="spellStart"/>
      <w:r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Petrovici</w:t>
      </w:r>
      <w:proofErr w:type="spellEnd"/>
      <w:r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, </w:t>
      </w:r>
      <w:r w:rsidRPr="00F20F96">
        <w:rPr>
          <w:rFonts w:ascii="Times New Roman" w:eastAsia="Times New Roman" w:hAnsi="Times New Roman" w:cs="Times New Roman"/>
          <w:i/>
          <w:iCs/>
          <w:sz w:val="22"/>
          <w:shd w:val="clear" w:color="auto" w:fill="FFFFFF"/>
          <w:lang w:val="it-IT"/>
        </w:rPr>
        <w:t xml:space="preserve">Parlando con Marcel </w:t>
      </w:r>
      <w:proofErr w:type="spellStart"/>
      <w:r w:rsidRPr="00F20F96">
        <w:rPr>
          <w:rFonts w:ascii="Times New Roman" w:eastAsia="Times New Roman" w:hAnsi="Times New Roman" w:cs="Times New Roman"/>
          <w:i/>
          <w:iCs/>
          <w:sz w:val="22"/>
          <w:shd w:val="clear" w:color="auto" w:fill="FFFFFF"/>
          <w:lang w:val="it-IT"/>
        </w:rPr>
        <w:t>Chirnoagă</w:t>
      </w:r>
      <w:proofErr w:type="spellEnd"/>
      <w:r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 xml:space="preserve">, Casa Editrice </w:t>
      </w:r>
      <w:proofErr w:type="spellStart"/>
      <w:r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Corint</w:t>
      </w:r>
      <w:proofErr w:type="spellEnd"/>
      <w:r w:rsidRPr="00F20F96">
        <w:rPr>
          <w:rFonts w:ascii="Times New Roman" w:eastAsia="Times New Roman" w:hAnsi="Times New Roman" w:cs="Times New Roman"/>
          <w:sz w:val="22"/>
          <w:shd w:val="clear" w:color="auto" w:fill="FFFFFF"/>
          <w:lang w:val="it-IT"/>
        </w:rPr>
        <w:t>, Bucarest, 2012)</w:t>
      </w:r>
    </w:p>
    <w:p w14:paraId="2FA179B5" w14:textId="2605D2AA" w:rsidR="00677612" w:rsidRPr="00F20F96" w:rsidRDefault="00C15257" w:rsidP="00677612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color w:val="222222"/>
          <w:sz w:val="22"/>
          <w:shd w:val="clear" w:color="auto" w:fill="FFFFFF"/>
          <w:lang w:val="it-IT"/>
        </w:rPr>
        <w:t xml:space="preserve"> </w:t>
      </w:r>
    </w:p>
    <w:p w14:paraId="48249149" w14:textId="383463A5" w:rsidR="00D87EC9" w:rsidRPr="00C15257" w:rsidRDefault="00D87EC9" w:rsidP="0078565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15257">
        <w:rPr>
          <w:rFonts w:ascii="Times New Roman" w:hAnsi="Times New Roman" w:cs="Times New Roman"/>
          <w:b/>
          <w:bCs/>
          <w:sz w:val="20"/>
          <w:szCs w:val="20"/>
          <w:lang w:val="it-IT"/>
        </w:rPr>
        <w:t>ACCADEMIA DI ROMANIA IN ROMA</w:t>
      </w:r>
    </w:p>
    <w:p w14:paraId="61C0C497" w14:textId="0F2EFE09" w:rsidR="00B72634" w:rsidRPr="00C15257" w:rsidRDefault="00D87EC9" w:rsidP="0078565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C15257">
        <w:rPr>
          <w:rFonts w:ascii="Times New Roman" w:hAnsi="Times New Roman" w:cs="Times New Roman"/>
          <w:sz w:val="20"/>
          <w:szCs w:val="20"/>
          <w:lang w:val="it-IT"/>
        </w:rPr>
        <w:t xml:space="preserve">Tel. +39.06.3201594; e-mail: </w:t>
      </w:r>
      <w:hyperlink r:id="rId9" w:history="1">
        <w:r w:rsidR="00AA7039" w:rsidRPr="00C15257">
          <w:rPr>
            <w:rStyle w:val="Hyperlink"/>
            <w:rFonts w:ascii="Times New Roman" w:hAnsi="Times New Roman" w:cs="Times New Roman"/>
            <w:sz w:val="20"/>
            <w:szCs w:val="20"/>
            <w:lang w:val="it-IT"/>
          </w:rPr>
          <w:t>accadromania@accadromania.it</w:t>
        </w:r>
      </w:hyperlink>
    </w:p>
    <w:sectPr w:rsidR="00B72634" w:rsidRPr="00C15257" w:rsidSect="00F73D07">
      <w:headerReference w:type="default" r:id="rId10"/>
      <w:pgSz w:w="11900" w:h="16840"/>
      <w:pgMar w:top="1008" w:right="1008" w:bottom="993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77777777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52F4808F" w:rsidR="005E7973" w:rsidRPr="00B33934" w:rsidRDefault="005E7973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45A68B60" wp14:editId="6B9F650A">
                <wp:simplePos x="704850" y="238125"/>
                <wp:positionH relativeFrom="margin">
                  <wp:posOffset>1252855</wp:posOffset>
                </wp:positionH>
                <wp:positionV relativeFrom="margin">
                  <wp:posOffset>1905</wp:posOffset>
                </wp:positionV>
                <wp:extent cx="2066925" cy="1101090"/>
                <wp:effectExtent l="0" t="0" r="9525" b="3810"/>
                <wp:wrapSquare wrapText="bothSides"/>
                <wp:docPr id="7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45494FB"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</w:p>
      </w:tc>
    </w:tr>
  </w:tbl>
  <w:p w14:paraId="1F9A0283" w14:textId="77777777" w:rsidR="005E7973" w:rsidRDefault="005E7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2AFE"/>
    <w:rsid w:val="00005557"/>
    <w:rsid w:val="0001060E"/>
    <w:rsid w:val="00014A8A"/>
    <w:rsid w:val="00030230"/>
    <w:rsid w:val="000427B0"/>
    <w:rsid w:val="00047D1C"/>
    <w:rsid w:val="00056575"/>
    <w:rsid w:val="00057BBE"/>
    <w:rsid w:val="00067129"/>
    <w:rsid w:val="00072CA3"/>
    <w:rsid w:val="000829F7"/>
    <w:rsid w:val="000A223B"/>
    <w:rsid w:val="001049BE"/>
    <w:rsid w:val="00115C97"/>
    <w:rsid w:val="0014553D"/>
    <w:rsid w:val="0016048A"/>
    <w:rsid w:val="00173760"/>
    <w:rsid w:val="00176053"/>
    <w:rsid w:val="0017754C"/>
    <w:rsid w:val="0017775A"/>
    <w:rsid w:val="00194257"/>
    <w:rsid w:val="001950BF"/>
    <w:rsid w:val="001E0FE7"/>
    <w:rsid w:val="001F4198"/>
    <w:rsid w:val="0020280E"/>
    <w:rsid w:val="00232CCE"/>
    <w:rsid w:val="0027063B"/>
    <w:rsid w:val="00280F7E"/>
    <w:rsid w:val="002C65D7"/>
    <w:rsid w:val="002E4A3B"/>
    <w:rsid w:val="002E758D"/>
    <w:rsid w:val="00381F26"/>
    <w:rsid w:val="003952D1"/>
    <w:rsid w:val="00395D5C"/>
    <w:rsid w:val="003B5E21"/>
    <w:rsid w:val="003D01A7"/>
    <w:rsid w:val="003E2800"/>
    <w:rsid w:val="00433456"/>
    <w:rsid w:val="00443F42"/>
    <w:rsid w:val="004879E4"/>
    <w:rsid w:val="00491F05"/>
    <w:rsid w:val="004A215B"/>
    <w:rsid w:val="004A37F1"/>
    <w:rsid w:val="004B00E5"/>
    <w:rsid w:val="004C628A"/>
    <w:rsid w:val="004C770B"/>
    <w:rsid w:val="00510CA6"/>
    <w:rsid w:val="00535028"/>
    <w:rsid w:val="005445C3"/>
    <w:rsid w:val="00554B49"/>
    <w:rsid w:val="00590579"/>
    <w:rsid w:val="005D4693"/>
    <w:rsid w:val="005E0960"/>
    <w:rsid w:val="005E0D5E"/>
    <w:rsid w:val="005E48E3"/>
    <w:rsid w:val="005E67D9"/>
    <w:rsid w:val="005E7973"/>
    <w:rsid w:val="00600C85"/>
    <w:rsid w:val="00603C16"/>
    <w:rsid w:val="00620B51"/>
    <w:rsid w:val="006346F2"/>
    <w:rsid w:val="006425F3"/>
    <w:rsid w:val="006646FC"/>
    <w:rsid w:val="00677612"/>
    <w:rsid w:val="00691B1C"/>
    <w:rsid w:val="006928FA"/>
    <w:rsid w:val="006C2D81"/>
    <w:rsid w:val="006E48AA"/>
    <w:rsid w:val="00703D9B"/>
    <w:rsid w:val="00716681"/>
    <w:rsid w:val="0073708C"/>
    <w:rsid w:val="0077128A"/>
    <w:rsid w:val="00772325"/>
    <w:rsid w:val="0078565C"/>
    <w:rsid w:val="0079171E"/>
    <w:rsid w:val="00794EF5"/>
    <w:rsid w:val="00796FFE"/>
    <w:rsid w:val="007B495C"/>
    <w:rsid w:val="007C1FA0"/>
    <w:rsid w:val="007D361A"/>
    <w:rsid w:val="007E1644"/>
    <w:rsid w:val="007E2526"/>
    <w:rsid w:val="007F090D"/>
    <w:rsid w:val="007F2BDC"/>
    <w:rsid w:val="007F47C5"/>
    <w:rsid w:val="00806049"/>
    <w:rsid w:val="008155CC"/>
    <w:rsid w:val="008451F4"/>
    <w:rsid w:val="008844FA"/>
    <w:rsid w:val="00887F2A"/>
    <w:rsid w:val="008A1297"/>
    <w:rsid w:val="008A12DF"/>
    <w:rsid w:val="008A3770"/>
    <w:rsid w:val="008D3386"/>
    <w:rsid w:val="008E6F2E"/>
    <w:rsid w:val="008F22BE"/>
    <w:rsid w:val="00907FA4"/>
    <w:rsid w:val="0093226A"/>
    <w:rsid w:val="009C656B"/>
    <w:rsid w:val="009D420F"/>
    <w:rsid w:val="009D47CD"/>
    <w:rsid w:val="00A0634A"/>
    <w:rsid w:val="00A211FB"/>
    <w:rsid w:val="00A320F4"/>
    <w:rsid w:val="00A3327B"/>
    <w:rsid w:val="00A35864"/>
    <w:rsid w:val="00A360B2"/>
    <w:rsid w:val="00A4362C"/>
    <w:rsid w:val="00A54A10"/>
    <w:rsid w:val="00A979D2"/>
    <w:rsid w:val="00AA7039"/>
    <w:rsid w:val="00AC2673"/>
    <w:rsid w:val="00AE3F7E"/>
    <w:rsid w:val="00AE774D"/>
    <w:rsid w:val="00AF067F"/>
    <w:rsid w:val="00AF2168"/>
    <w:rsid w:val="00B33743"/>
    <w:rsid w:val="00B33934"/>
    <w:rsid w:val="00B347C4"/>
    <w:rsid w:val="00B619DF"/>
    <w:rsid w:val="00B667EF"/>
    <w:rsid w:val="00B72634"/>
    <w:rsid w:val="00B75CA6"/>
    <w:rsid w:val="00BB16B5"/>
    <w:rsid w:val="00BB5BDA"/>
    <w:rsid w:val="00BC2BF8"/>
    <w:rsid w:val="00BE0072"/>
    <w:rsid w:val="00BE0F4B"/>
    <w:rsid w:val="00BE64F2"/>
    <w:rsid w:val="00C15257"/>
    <w:rsid w:val="00C15562"/>
    <w:rsid w:val="00C3382C"/>
    <w:rsid w:val="00C61E72"/>
    <w:rsid w:val="00C7284A"/>
    <w:rsid w:val="00C74E83"/>
    <w:rsid w:val="00CB5927"/>
    <w:rsid w:val="00D02A05"/>
    <w:rsid w:val="00D21210"/>
    <w:rsid w:val="00D339AF"/>
    <w:rsid w:val="00D37135"/>
    <w:rsid w:val="00D5333E"/>
    <w:rsid w:val="00D646E0"/>
    <w:rsid w:val="00D87EC9"/>
    <w:rsid w:val="00D969AD"/>
    <w:rsid w:val="00DA62BA"/>
    <w:rsid w:val="00DB788E"/>
    <w:rsid w:val="00DF1917"/>
    <w:rsid w:val="00E27115"/>
    <w:rsid w:val="00E31234"/>
    <w:rsid w:val="00E53C02"/>
    <w:rsid w:val="00E56447"/>
    <w:rsid w:val="00E75B86"/>
    <w:rsid w:val="00E774FA"/>
    <w:rsid w:val="00EA38D6"/>
    <w:rsid w:val="00EA5BD6"/>
    <w:rsid w:val="00EC633E"/>
    <w:rsid w:val="00EE5AE9"/>
    <w:rsid w:val="00EF3413"/>
    <w:rsid w:val="00F03D2E"/>
    <w:rsid w:val="00F06E8F"/>
    <w:rsid w:val="00F1089C"/>
    <w:rsid w:val="00F1421F"/>
    <w:rsid w:val="00F20F96"/>
    <w:rsid w:val="00F32F36"/>
    <w:rsid w:val="00F73D07"/>
    <w:rsid w:val="00F9077F"/>
    <w:rsid w:val="00FB03B7"/>
    <w:rsid w:val="00FB6C2B"/>
    <w:rsid w:val="00FB7E1A"/>
    <w:rsid w:val="00FC1B02"/>
    <w:rsid w:val="00FC1D10"/>
    <w:rsid w:val="00FD74E1"/>
    <w:rsid w:val="00FE0DE0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."/>
  <w:listSeparator w:val=",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62"/>
  </w:style>
  <w:style w:type="paragraph" w:styleId="Heading2">
    <w:name w:val="heading 2"/>
    <w:basedOn w:val="Normal"/>
    <w:link w:val="Heading2Char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445C3"/>
    <w:rPr>
      <w:rFonts w:ascii="Helvetica Neue" w:eastAsia="Arial Unicode MS" w:hAnsi="Helvetica Neue" w:cs="Arial Unicode MS"/>
      <w:color w:val="000000"/>
      <w:sz w:val="22"/>
      <w:szCs w:val="22"/>
      <w:u w:color="000000"/>
      <w:lang w:val="it-IT"/>
    </w:rPr>
  </w:style>
  <w:style w:type="character" w:customStyle="1" w:styleId="jsgrdq">
    <w:name w:val="jsgrdq"/>
    <w:basedOn w:val="DefaultParagraphFont"/>
    <w:rsid w:val="00BE64F2"/>
  </w:style>
  <w:style w:type="paragraph" w:styleId="Subtitle">
    <w:name w:val="Subtitle"/>
    <w:basedOn w:val="Normal"/>
    <w:next w:val="Normal"/>
    <w:link w:val="SubtitleChar"/>
    <w:uiPriority w:val="11"/>
    <w:qFormat/>
    <w:rsid w:val="00554B49"/>
    <w:pPr>
      <w:numPr>
        <w:ilvl w:val="1"/>
      </w:numPr>
      <w:spacing w:after="160"/>
      <w:jc w:val="both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4B4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072CA3"/>
    <w:rPr>
      <w:sz w:val="22"/>
      <w:szCs w:val="22"/>
    </w:rPr>
  </w:style>
  <w:style w:type="character" w:customStyle="1" w:styleId="y2iqfc">
    <w:name w:val="y2iqfc"/>
    <w:basedOn w:val="DefaultParagraphFont"/>
    <w:rsid w:val="00072CA3"/>
  </w:style>
  <w:style w:type="character" w:styleId="UnresolvedMention">
    <w:name w:val="Unresolved Mention"/>
    <w:basedOn w:val="DefaultParagraphFont"/>
    <w:uiPriority w:val="99"/>
    <w:semiHidden/>
    <w:unhideWhenUsed/>
    <w:rsid w:val="00AA7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romania@accadrom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adromania@accadrom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1098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Oana_Bosca</cp:lastModifiedBy>
  <cp:revision>14</cp:revision>
  <cp:lastPrinted>2018-06-18T09:12:00Z</cp:lastPrinted>
  <dcterms:created xsi:type="dcterms:W3CDTF">2021-09-06T10:10:00Z</dcterms:created>
  <dcterms:modified xsi:type="dcterms:W3CDTF">2021-10-04T13:16:00Z</dcterms:modified>
</cp:coreProperties>
</file>