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D1F8" w14:textId="56BBB691" w:rsidR="003C26C8" w:rsidRPr="003C26C8" w:rsidRDefault="003C26C8" w:rsidP="003C26C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lang w:val="it-IT"/>
        </w:rPr>
      </w:pPr>
      <w:r w:rsidRPr="003C26C8">
        <w:rPr>
          <w:b/>
          <w:lang w:val="it-IT"/>
        </w:rPr>
        <w:t xml:space="preserve">Il fotografo Horia Manolache </w:t>
      </w:r>
      <w:r>
        <w:rPr>
          <w:b/>
          <w:lang w:val="it-IT"/>
        </w:rPr>
        <w:t xml:space="preserve">alla </w:t>
      </w:r>
      <w:r w:rsidRPr="003C26C8">
        <w:rPr>
          <w:b/>
          <w:lang w:val="it-IT"/>
        </w:rPr>
        <w:t xml:space="preserve"> </w:t>
      </w:r>
    </w:p>
    <w:p w14:paraId="21B7D4B9" w14:textId="37DEFD03" w:rsidR="003C26C8" w:rsidRPr="003C26C8" w:rsidRDefault="003C26C8" w:rsidP="003C26C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lang w:val="it-IT"/>
        </w:rPr>
      </w:pPr>
      <w:r>
        <w:rPr>
          <w:b/>
          <w:lang w:val="it-IT"/>
        </w:rPr>
        <w:t xml:space="preserve">XIII edizione della </w:t>
      </w:r>
      <w:r w:rsidRPr="003C26C8">
        <w:rPr>
          <w:b/>
          <w:lang w:val="it-IT"/>
        </w:rPr>
        <w:t>Bien</w:t>
      </w:r>
      <w:r>
        <w:rPr>
          <w:b/>
          <w:lang w:val="it-IT"/>
        </w:rPr>
        <w:t>n</w:t>
      </w:r>
      <w:r w:rsidRPr="003C26C8">
        <w:rPr>
          <w:b/>
          <w:lang w:val="it-IT"/>
        </w:rPr>
        <w:t>ale</w:t>
      </w:r>
      <w:r>
        <w:rPr>
          <w:b/>
          <w:lang w:val="it-IT"/>
        </w:rPr>
        <w:t xml:space="preserve"> Internazionale d’Arte Contemporanea</w:t>
      </w:r>
      <w:r w:rsidR="00276BD7">
        <w:rPr>
          <w:b/>
          <w:lang w:val="it-IT"/>
        </w:rPr>
        <w:t xml:space="preserve"> e Design </w:t>
      </w:r>
      <w:r>
        <w:rPr>
          <w:b/>
          <w:lang w:val="it-IT"/>
        </w:rPr>
        <w:t>di Firenze</w:t>
      </w:r>
    </w:p>
    <w:p w14:paraId="24689330" w14:textId="77777777" w:rsidR="003C26C8" w:rsidRPr="00A12567" w:rsidRDefault="003C26C8" w:rsidP="003C26C8">
      <w:pPr>
        <w:spacing w:line="360" w:lineRule="auto"/>
        <w:contextualSpacing/>
        <w:jc w:val="center"/>
        <w:rPr>
          <w:rFonts w:eastAsia="Times New Roman" w:cstheme="minorHAnsi"/>
          <w:b/>
          <w:sz w:val="10"/>
          <w:szCs w:val="10"/>
          <w:lang w:val="it-IT"/>
        </w:rPr>
      </w:pPr>
    </w:p>
    <w:p w14:paraId="5AE36FB1" w14:textId="52962F03" w:rsidR="003C26C8" w:rsidRPr="009F6B19" w:rsidRDefault="003C26C8" w:rsidP="003C26C8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it-IT"/>
        </w:rPr>
      </w:pPr>
      <w:r w:rsidRPr="009F6B19">
        <w:rPr>
          <w:rFonts w:ascii="Times New Roman" w:hAnsi="Times New Roman" w:cs="Times New Roman"/>
          <w:spacing w:val="-6"/>
          <w:sz w:val="22"/>
          <w:szCs w:val="22"/>
          <w:lang w:val="it-IT"/>
        </w:rPr>
        <w:t>Nel periodo 23-31 ottobre 2021</w:t>
      </w:r>
      <w:r w:rsidRPr="009F6B19">
        <w:rPr>
          <w:rFonts w:ascii="Times New Roman" w:hAnsi="Times New Roman" w:cs="Times New Roman"/>
          <w:bCs/>
          <w:spacing w:val="-6"/>
          <w:sz w:val="22"/>
          <w:szCs w:val="22"/>
          <w:lang w:val="it-IT"/>
        </w:rPr>
        <w:t xml:space="preserve">, presso la Fortezza da Basso di Firenze, avrà luogo la </w:t>
      </w:r>
      <w:r w:rsidRPr="009F6B19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XIII edizione della </w:t>
      </w:r>
      <w:r w:rsidRPr="009F6B19">
        <w:rPr>
          <w:rFonts w:ascii="Times New Roman" w:hAnsi="Times New Roman" w:cs="Times New Roman"/>
          <w:b/>
          <w:bCs/>
          <w:spacing w:val="-6"/>
          <w:sz w:val="22"/>
          <w:szCs w:val="22"/>
          <w:lang w:val="it-IT"/>
        </w:rPr>
        <w:t>Florence Biennale – Biennale Internazionale d’Arte Contemporanea</w:t>
      </w:r>
      <w:r w:rsidR="00276BD7" w:rsidRPr="009F6B19">
        <w:rPr>
          <w:rFonts w:ascii="Times New Roman" w:hAnsi="Times New Roman" w:cs="Times New Roman"/>
          <w:b/>
          <w:bCs/>
          <w:spacing w:val="-6"/>
          <w:sz w:val="22"/>
          <w:szCs w:val="22"/>
          <w:lang w:val="it-IT"/>
        </w:rPr>
        <w:t xml:space="preserve"> e Design</w:t>
      </w:r>
      <w:r w:rsidRPr="009F6B19">
        <w:rPr>
          <w:rFonts w:ascii="Times New Roman" w:hAnsi="Times New Roman" w:cs="Times New Roman"/>
          <w:b/>
          <w:bCs/>
          <w:spacing w:val="-6"/>
          <w:sz w:val="22"/>
          <w:szCs w:val="22"/>
          <w:lang w:val="it-IT"/>
        </w:rPr>
        <w:t xml:space="preserve"> di Firenze</w:t>
      </w:r>
      <w:r w:rsidRPr="009F6B19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, </w:t>
      </w:r>
      <w:r w:rsidRPr="009F6B19">
        <w:rPr>
          <w:rFonts w:ascii="Times New Roman" w:eastAsia="Calibri" w:hAnsi="Times New Roman" w:cs="Times New Roman"/>
          <w:spacing w:val="-6"/>
          <w:sz w:val="22"/>
          <w:szCs w:val="22"/>
          <w:lang w:val="it-IT"/>
        </w:rPr>
        <w:t xml:space="preserve">biennale che riunisce su una superficie di 11000 mq oltre 450 artisti provenienti da circa 65 paesi che presentano oltre 1000 opere. Il tema dell’edizione di quest’anno della Biennale è </w:t>
      </w:r>
      <w:proofErr w:type="spellStart"/>
      <w:r w:rsidRPr="009F6B19"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it-IT"/>
        </w:rPr>
        <w:t>Eternal</w:t>
      </w:r>
      <w:proofErr w:type="spellEnd"/>
      <w:r w:rsidRPr="009F6B19"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it-IT"/>
        </w:rPr>
        <w:t xml:space="preserve"> </w:t>
      </w:r>
      <w:proofErr w:type="spellStart"/>
      <w:r w:rsidRPr="009F6B19"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it-IT"/>
        </w:rPr>
        <w:t>Feminin</w:t>
      </w:r>
      <w:proofErr w:type="spellEnd"/>
      <w:r w:rsidRPr="009F6B19"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it-IT"/>
        </w:rPr>
        <w:t xml:space="preserve">. Concepts of </w:t>
      </w:r>
      <w:proofErr w:type="spellStart"/>
      <w:r w:rsidRPr="009F6B19"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it-IT"/>
        </w:rPr>
        <w:t>feminity</w:t>
      </w:r>
      <w:proofErr w:type="spellEnd"/>
      <w:r w:rsidRPr="009F6B19"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it-IT"/>
        </w:rPr>
        <w:t xml:space="preserve"> in </w:t>
      </w:r>
      <w:proofErr w:type="spellStart"/>
      <w:r w:rsidRPr="009F6B19"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it-IT"/>
        </w:rPr>
        <w:t>contemporary</w:t>
      </w:r>
      <w:proofErr w:type="spellEnd"/>
      <w:r w:rsidRPr="009F6B19"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it-IT"/>
        </w:rPr>
        <w:t xml:space="preserve"> art and design</w:t>
      </w:r>
      <w:r w:rsidR="00676F80" w:rsidRPr="009F6B19">
        <w:rPr>
          <w:rFonts w:ascii="Times New Roman" w:eastAsia="Calibri" w:hAnsi="Times New Roman" w:cs="Times New Roman"/>
          <w:i/>
          <w:iCs/>
          <w:spacing w:val="-6"/>
          <w:sz w:val="22"/>
          <w:szCs w:val="22"/>
          <w:lang w:val="it-IT"/>
        </w:rPr>
        <w:t>.</w:t>
      </w:r>
    </w:p>
    <w:p w14:paraId="6240B3ED" w14:textId="62428EC8" w:rsidR="003C26C8" w:rsidRPr="003C26C8" w:rsidRDefault="00676F80" w:rsidP="003C26C8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eastAsia="Calibri" w:hAnsi="Times New Roman" w:cs="Times New Roman"/>
          <w:sz w:val="22"/>
          <w:szCs w:val="22"/>
          <w:lang w:val="it-IT"/>
        </w:rPr>
        <w:t>L’Istituto Culturale Romeno di Bucarest tramite l’A</w:t>
      </w:r>
      <w:r w:rsidR="003C26C8" w:rsidRPr="003C26C8">
        <w:rPr>
          <w:rFonts w:ascii="Times New Roman" w:eastAsia="Calibri" w:hAnsi="Times New Roman" w:cs="Times New Roman"/>
          <w:sz w:val="22"/>
          <w:szCs w:val="22"/>
          <w:lang w:val="it-IT"/>
        </w:rPr>
        <w:t xml:space="preserve">ccademia di Romania in Roma </w:t>
      </w:r>
      <w:r>
        <w:rPr>
          <w:rFonts w:ascii="Times New Roman" w:eastAsia="Calibri" w:hAnsi="Times New Roman" w:cs="Times New Roman"/>
          <w:sz w:val="22"/>
          <w:szCs w:val="22"/>
          <w:lang w:val="it-IT"/>
        </w:rPr>
        <w:t xml:space="preserve">sostiene all’edizione di quest’anno della Biennale Internazionale d’Arte </w:t>
      </w:r>
      <w:r w:rsidR="00276BD7">
        <w:rPr>
          <w:rFonts w:ascii="Times New Roman" w:eastAsia="Calibri" w:hAnsi="Times New Roman" w:cs="Times New Roman"/>
          <w:sz w:val="22"/>
          <w:szCs w:val="22"/>
          <w:lang w:val="it-IT"/>
        </w:rPr>
        <w:t xml:space="preserve">Contemporanea e Design </w:t>
      </w:r>
      <w:r>
        <w:rPr>
          <w:rFonts w:ascii="Times New Roman" w:eastAsia="Calibri" w:hAnsi="Times New Roman" w:cs="Times New Roman"/>
          <w:sz w:val="22"/>
          <w:szCs w:val="22"/>
          <w:lang w:val="it-IT"/>
        </w:rPr>
        <w:t xml:space="preserve">di Firenze la partecipazione del fotografo romeno </w:t>
      </w:r>
      <w:r w:rsidR="003C26C8" w:rsidRPr="003C26C8">
        <w:rPr>
          <w:rFonts w:ascii="Times New Roman" w:eastAsia="Calibri" w:hAnsi="Times New Roman" w:cs="Times New Roman"/>
          <w:b/>
          <w:bCs/>
          <w:sz w:val="22"/>
          <w:szCs w:val="22"/>
          <w:lang w:val="it-IT"/>
        </w:rPr>
        <w:t>Horia Manolache</w:t>
      </w:r>
      <w:r w:rsidR="003C26C8" w:rsidRPr="003C26C8">
        <w:rPr>
          <w:rFonts w:ascii="Times New Roman" w:eastAsia="Calibri" w:hAnsi="Times New Roman" w:cs="Times New Roman"/>
          <w:sz w:val="22"/>
          <w:szCs w:val="22"/>
          <w:lang w:val="it-IT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selezionato dagli organizzatori della Biennale per presentare due dei suoi lavori fotografici: </w:t>
      </w:r>
      <w:r w:rsidR="003C26C8" w:rsidRPr="003C26C8">
        <w:rPr>
          <w:rFonts w:ascii="Times New Roman" w:hAnsi="Times New Roman" w:cs="Times New Roman"/>
          <w:i/>
          <w:iCs/>
          <w:sz w:val="22"/>
          <w:szCs w:val="22"/>
          <w:lang w:val="it-IT"/>
        </w:rPr>
        <w:t>Maria II of Portugal</w:t>
      </w:r>
      <w:r w:rsidR="003C26C8" w:rsidRPr="003C26C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3C26C8" w:rsidRPr="003C26C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3C26C8" w:rsidRPr="003C26C8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Leopold Duke of </w:t>
      </w:r>
      <w:proofErr w:type="spellStart"/>
      <w:r w:rsidR="003C26C8" w:rsidRPr="003C26C8">
        <w:rPr>
          <w:rFonts w:ascii="Times New Roman" w:hAnsi="Times New Roman" w:cs="Times New Roman"/>
          <w:i/>
          <w:iCs/>
          <w:sz w:val="22"/>
          <w:szCs w:val="22"/>
          <w:lang w:val="it-IT"/>
        </w:rPr>
        <w:t>Brabant</w:t>
      </w:r>
      <w:proofErr w:type="spellEnd"/>
      <w:r w:rsidR="003C26C8" w:rsidRPr="003C26C8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Le due opere fotografiche fanno parte del progetto </w:t>
      </w:r>
      <w:proofErr w:type="spellStart"/>
      <w:r w:rsidR="003C26C8" w:rsidRPr="003C26C8">
        <w:rPr>
          <w:rFonts w:ascii="Times New Roman" w:hAnsi="Times New Roman" w:cs="Times New Roman"/>
          <w:b/>
          <w:bCs/>
          <w:sz w:val="22"/>
          <w:szCs w:val="22"/>
          <w:lang w:val="it-IT"/>
        </w:rPr>
        <w:t>Repainting</w:t>
      </w:r>
      <w:proofErr w:type="spellEnd"/>
      <w:r w:rsidR="003C26C8" w:rsidRPr="003C26C8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History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/ Ridipingere la Storia</w:t>
      </w:r>
      <w:r w:rsidR="003C26C8" w:rsidRPr="003C26C8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progetto di cui </w:t>
      </w:r>
      <w:r w:rsidR="003C26C8" w:rsidRPr="003C26C8">
        <w:rPr>
          <w:rFonts w:ascii="Times New Roman" w:hAnsi="Times New Roman" w:cs="Times New Roman"/>
          <w:sz w:val="22"/>
          <w:szCs w:val="22"/>
          <w:lang w:val="it-IT"/>
        </w:rPr>
        <w:t xml:space="preserve">Horia Manolache </w:t>
      </w:r>
      <w:r>
        <w:rPr>
          <w:rFonts w:ascii="Times New Roman" w:hAnsi="Times New Roman" w:cs="Times New Roman"/>
          <w:sz w:val="22"/>
          <w:szCs w:val="22"/>
          <w:lang w:val="it-IT"/>
        </w:rPr>
        <w:t>dichiara</w:t>
      </w:r>
      <w:r w:rsidR="003C26C8" w:rsidRPr="003C26C8">
        <w:rPr>
          <w:rFonts w:ascii="Times New Roman" w:hAnsi="Times New Roman" w:cs="Times New Roman"/>
          <w:sz w:val="22"/>
          <w:szCs w:val="22"/>
          <w:lang w:val="it-IT"/>
        </w:rPr>
        <w:t>: „</w:t>
      </w:r>
      <w:r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Ho continuato a fotografare persone 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sradicate </w:t>
      </w:r>
      <w:r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>a causa della guerra, della povertà o della mancanza di prospettive e sono arrivat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>e,</w:t>
      </w:r>
      <w:r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da rifugiate, </w:t>
      </w:r>
      <w:r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>in paesi molto diversi dal loro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di origine</w:t>
      </w:r>
      <w:r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>. Ho quindi completato il loro viaggio fisico con l’opportunità di viaggiare nel tempo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>, questa volta da re e regine</w:t>
      </w:r>
      <w:r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>. I classici ritratti dei leader politici europei sono sostituiti da immagini d’immigranti che indossano abiti reali e provoca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>no</w:t>
      </w:r>
      <w:r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lo spettatore a un esercizio mentale: 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>c’è</w:t>
      </w:r>
      <w:r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qualcosa che non va in queste immagini? Cerco di 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>stimolare la mente dello spettatore</w:t>
      </w:r>
      <w:r w:rsidR="00276BD7"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>, liberandol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>a</w:t>
      </w:r>
      <w:r w:rsidR="00276BD7"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dalle barriere infondate de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>i</w:t>
      </w:r>
      <w:r w:rsidR="00276BD7"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pregiudizi e confrontandol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>a</w:t>
      </w:r>
      <w:r w:rsidR="00276BD7"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con una realtà alternativa per incoraggiare una verità contemporanea: noi </w:t>
      </w:r>
      <w:r w:rsidR="00280DC8">
        <w:rPr>
          <w:rFonts w:ascii="Times New Roman" w:hAnsi="Times New Roman" w:cs="Times New Roman"/>
          <w:i/>
          <w:iCs/>
          <w:sz w:val="22"/>
          <w:szCs w:val="22"/>
          <w:lang w:val="it-IT"/>
        </w:rPr>
        <w:t>versus</w:t>
      </w:r>
      <w:r w:rsidR="00276BD7"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loro</w:t>
      </w:r>
      <w:r w:rsidR="003C26C8" w:rsidRPr="00276BD7">
        <w:rPr>
          <w:rFonts w:ascii="Times New Roman" w:hAnsi="Times New Roman" w:cs="Times New Roman"/>
          <w:i/>
          <w:iCs/>
          <w:sz w:val="22"/>
          <w:szCs w:val="22"/>
          <w:lang w:val="it-IT"/>
        </w:rPr>
        <w:t>.</w:t>
      </w:r>
      <w:r w:rsidR="003C26C8" w:rsidRPr="003C26C8">
        <w:rPr>
          <w:rFonts w:ascii="Times New Roman" w:hAnsi="Times New Roman" w:cs="Times New Roman"/>
          <w:sz w:val="22"/>
          <w:szCs w:val="22"/>
          <w:lang w:val="it-IT"/>
        </w:rPr>
        <w:t>”</w:t>
      </w:r>
    </w:p>
    <w:p w14:paraId="67436C5A" w14:textId="1AFB81A9" w:rsidR="003C26C8" w:rsidRPr="00276BD7" w:rsidRDefault="00276BD7" w:rsidP="003C26C8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276BD7">
        <w:rPr>
          <w:rFonts w:ascii="Times New Roman" w:eastAsia="Calibri" w:hAnsi="Times New Roman" w:cs="Times New Roman"/>
          <w:sz w:val="22"/>
          <w:szCs w:val="22"/>
          <w:lang w:val="it-IT"/>
        </w:rPr>
        <w:t>Maggior</w:t>
      </w:r>
      <w:r>
        <w:rPr>
          <w:rFonts w:ascii="Times New Roman" w:eastAsia="Calibri" w:hAnsi="Times New Roman" w:cs="Times New Roman"/>
          <w:sz w:val="22"/>
          <w:szCs w:val="22"/>
          <w:lang w:val="it-IT"/>
        </w:rPr>
        <w:t>i informazioni sulla Biennale Internazionale d’Arte Contemporanea e Design si trovano sul sito</w:t>
      </w:r>
      <w:r w:rsidR="003C26C8" w:rsidRPr="00276BD7">
        <w:rPr>
          <w:rFonts w:ascii="Times New Roman" w:eastAsia="Calibri" w:hAnsi="Times New Roman" w:cs="Times New Roman"/>
          <w:sz w:val="22"/>
          <w:szCs w:val="22"/>
          <w:lang w:val="it-IT"/>
        </w:rPr>
        <w:t xml:space="preserve">: </w:t>
      </w:r>
      <w:hyperlink r:id="rId8" w:history="1">
        <w:r w:rsidR="003C26C8" w:rsidRPr="00276BD7">
          <w:rPr>
            <w:rStyle w:val="Collegamentoipertestuale"/>
            <w:rFonts w:ascii="Times New Roman" w:eastAsia="Calibri" w:hAnsi="Times New Roman" w:cs="Times New Roman"/>
            <w:sz w:val="22"/>
            <w:szCs w:val="22"/>
            <w:lang w:val="it-IT"/>
          </w:rPr>
          <w:t>https://www.florencebiennale.org/</w:t>
        </w:r>
      </w:hyperlink>
      <w:r w:rsidR="003C26C8" w:rsidRPr="00276BD7">
        <w:rPr>
          <w:rFonts w:ascii="Times New Roman" w:eastAsia="Calibri" w:hAnsi="Times New Roman" w:cs="Times New Roman"/>
          <w:sz w:val="22"/>
          <w:szCs w:val="22"/>
          <w:lang w:val="it-IT"/>
        </w:rPr>
        <w:t>.</w:t>
      </w:r>
    </w:p>
    <w:p w14:paraId="20A0B00F" w14:textId="77777777" w:rsidR="003C26C8" w:rsidRPr="003C26C8" w:rsidRDefault="003C26C8" w:rsidP="00276BD7">
      <w:pPr>
        <w:spacing w:line="360" w:lineRule="auto"/>
        <w:jc w:val="center"/>
        <w:rPr>
          <w:rFonts w:ascii="Times New Roman" w:eastAsia="Calibri" w:hAnsi="Times New Roman" w:cs="Times New Roman"/>
          <w:sz w:val="22"/>
          <w:szCs w:val="22"/>
          <w:lang w:val="it-IT"/>
        </w:rPr>
      </w:pPr>
      <w:r w:rsidRPr="003C26C8">
        <w:rPr>
          <w:rFonts w:ascii="Times New Roman" w:eastAsia="Calibri" w:hAnsi="Times New Roman" w:cs="Times New Roman"/>
          <w:sz w:val="22"/>
          <w:szCs w:val="22"/>
          <w:lang w:val="it-IT"/>
        </w:rPr>
        <w:t>***</w:t>
      </w:r>
    </w:p>
    <w:p w14:paraId="4F8EF07D" w14:textId="06C6FA45" w:rsidR="003C26C8" w:rsidRPr="00276BD7" w:rsidRDefault="003C26C8" w:rsidP="003C26C8">
      <w:pPr>
        <w:spacing w:line="259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</w:pPr>
      <w:r w:rsidRPr="003C26C8">
        <w:rPr>
          <w:rFonts w:ascii="Times New Roman" w:hAnsi="Times New Roman" w:cs="Times New Roman"/>
          <w:b/>
          <w:bCs/>
          <w:sz w:val="22"/>
          <w:szCs w:val="22"/>
          <w:lang w:val="it-IT"/>
        </w:rPr>
        <w:t>Horia Manolache</w:t>
      </w:r>
      <w:r w:rsidRPr="003C26C8">
        <w:rPr>
          <w:rFonts w:ascii="Times New Roman" w:hAnsi="Times New Roman" w:cs="Times New Roman"/>
          <w:sz w:val="22"/>
          <w:szCs w:val="22"/>
          <w:lang w:val="it-IT"/>
        </w:rPr>
        <w:t>, fotograf</w:t>
      </w:r>
      <w:r w:rsidR="00276BD7">
        <w:rPr>
          <w:rFonts w:ascii="Times New Roman" w:hAnsi="Times New Roman" w:cs="Times New Roman"/>
          <w:sz w:val="22"/>
          <w:szCs w:val="22"/>
          <w:lang w:val="it-IT"/>
        </w:rPr>
        <w:t>o e regista</w:t>
      </w:r>
      <w:r w:rsidRPr="003C26C8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="00276BD7">
        <w:rPr>
          <w:rFonts w:ascii="Times New Roman" w:hAnsi="Times New Roman" w:cs="Times New Roman"/>
          <w:sz w:val="22"/>
          <w:szCs w:val="22"/>
          <w:lang w:val="it-IT"/>
        </w:rPr>
        <w:t xml:space="preserve">con uno stile narrativo, originale e grafico, cattura la bellezza quotidiana lasciando spazio allo spettatore per interpretare la propria storia. Le sue opere possono essere viste in riviste e gallerie d’arte. Ha realizzato i progetti fotografici: 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"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Viața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din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sens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opus"</w:t>
      </w:r>
      <w:r w:rsidR="00280D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/ “La vita dal senso contrario”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, "The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chairs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", "The prince and the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pauper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", "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Mâini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de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copii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"</w:t>
      </w:r>
      <w:r w:rsidR="00280D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/ “Mani di bambini”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, "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Ultimele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fabrici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comuniste"</w:t>
      </w:r>
      <w:r w:rsidR="00280D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/ “Le ultime fabbriche comuniste”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, "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Repainting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history". </w:t>
      </w:r>
      <w:r w:rsid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Ha organizzato la gala di beneficenza 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"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Mână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cu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mână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"</w:t>
      </w:r>
      <w:r w:rsidR="00280D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/ “Mano per mano”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all’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Hilton Garden Inn</w:t>
      </w:r>
      <w:r w:rsid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di Bucarest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. </w:t>
      </w:r>
      <w:r w:rsid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Le sue opere sono state pubblicate su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Rangefinder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, Huffington Post, METRO News, CNN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Arabic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e viste alla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Corden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Potts Gallery,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Rayko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Gallery, 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 xml:space="preserve">4x5 Gallery,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>Espace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 xml:space="preserve">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>Beaurepaire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 xml:space="preserve">, Le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>Magasin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 xml:space="preserve"> de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>Jouets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 xml:space="preserve">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>Galerie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 xml:space="preserve">, </w:t>
      </w:r>
      <w:proofErr w:type="spellStart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>Photoplace</w:t>
      </w:r>
      <w:proofErr w:type="spellEnd"/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 xml:space="preserve"> Gallery, De Young Museum San Francisco, France Cultural Center (Thailand</w:t>
      </w:r>
      <w:r w:rsidR="00280D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>ia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 xml:space="preserve">) </w:t>
      </w:r>
      <w:r w:rsidR="00276BD7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>ecc.</w:t>
      </w:r>
      <w:r w:rsidRPr="003C26C8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 xml:space="preserve"> </w:t>
      </w:r>
      <w:r w:rsidR="00276BD7" w:rsidRPr="00276BD7">
        <w:rPr>
          <w:rFonts w:ascii="Times New Roman" w:eastAsia="Times New Roman" w:hAnsi="Times New Roman" w:cs="Times New Roman"/>
          <w:sz w:val="22"/>
          <w:szCs w:val="22"/>
          <w:lang w:val="it-IT" w:eastAsia="en-GB"/>
        </w:rPr>
        <w:t xml:space="preserve">Il libro </w:t>
      </w:r>
      <w:r w:rsidRP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"The prince and the </w:t>
      </w:r>
      <w:proofErr w:type="spellStart"/>
      <w:r w:rsidRP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pauper</w:t>
      </w:r>
      <w:proofErr w:type="spellEnd"/>
      <w:r w:rsidRP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", </w:t>
      </w:r>
      <w:r w:rsidR="00276BD7" w:rsidRP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pubblicat</w:t>
      </w:r>
      <w:r w:rsid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o</w:t>
      </w:r>
      <w:r w:rsidRP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nel</w:t>
      </w:r>
      <w:r w:rsidRP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2017</w:t>
      </w:r>
      <w:r w:rsid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è stato nominato nello stesso anno per il premio </w:t>
      </w:r>
      <w:r w:rsidRP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"</w:t>
      </w:r>
      <w:proofErr w:type="spellStart"/>
      <w:r w:rsidRP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ViennaPhotoBookAward</w:t>
      </w:r>
      <w:proofErr w:type="spellEnd"/>
      <w:r w:rsidRPr="00276BD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".</w:t>
      </w:r>
    </w:p>
    <w:p w14:paraId="39ACB85D" w14:textId="09E5E848" w:rsidR="003C26C8" w:rsidRPr="003C26C8" w:rsidRDefault="00276BD7" w:rsidP="003C26C8">
      <w:pPr>
        <w:pStyle w:val="NormaleWeb"/>
        <w:shd w:val="clear" w:color="auto" w:fill="FFFFFF"/>
        <w:spacing w:before="0" w:beforeAutospacing="0" w:after="0" w:afterAutospacing="0" w:line="259" w:lineRule="auto"/>
        <w:ind w:firstLine="709"/>
        <w:jc w:val="both"/>
        <w:rPr>
          <w:rFonts w:eastAsia="SimSun"/>
          <w:sz w:val="22"/>
          <w:szCs w:val="22"/>
          <w:lang w:val="it-IT" w:eastAsia="zh-CN"/>
        </w:rPr>
      </w:pPr>
      <w:r>
        <w:rPr>
          <w:sz w:val="22"/>
          <w:szCs w:val="22"/>
          <w:lang w:val="it-IT" w:eastAsia="it-IT"/>
        </w:rPr>
        <w:t>Laureato presso l’</w:t>
      </w:r>
      <w:r w:rsidR="003C26C8" w:rsidRPr="003C26C8">
        <w:rPr>
          <w:sz w:val="22"/>
          <w:szCs w:val="22"/>
          <w:lang w:val="it-IT" w:eastAsia="it-IT"/>
        </w:rPr>
        <w:t>Ac</w:t>
      </w:r>
      <w:r>
        <w:rPr>
          <w:sz w:val="22"/>
          <w:szCs w:val="22"/>
          <w:lang w:val="it-IT" w:eastAsia="it-IT"/>
        </w:rPr>
        <w:t>c</w:t>
      </w:r>
      <w:r w:rsidR="003C26C8" w:rsidRPr="003C26C8">
        <w:rPr>
          <w:sz w:val="22"/>
          <w:szCs w:val="22"/>
          <w:lang w:val="it-IT" w:eastAsia="it-IT"/>
        </w:rPr>
        <w:t>ademi</w:t>
      </w:r>
      <w:r>
        <w:rPr>
          <w:sz w:val="22"/>
          <w:szCs w:val="22"/>
          <w:lang w:val="it-IT" w:eastAsia="it-IT"/>
        </w:rPr>
        <w:t xml:space="preserve">a d’Arte </w:t>
      </w:r>
      <w:r w:rsidR="003C26C8" w:rsidRPr="003C26C8">
        <w:rPr>
          <w:sz w:val="22"/>
          <w:szCs w:val="22"/>
          <w:lang w:val="it-IT" w:eastAsia="it-IT"/>
        </w:rPr>
        <w:t xml:space="preserve">di San Francisco </w:t>
      </w:r>
      <w:r>
        <w:rPr>
          <w:sz w:val="22"/>
          <w:szCs w:val="22"/>
          <w:lang w:val="it-IT" w:eastAsia="it-IT"/>
        </w:rPr>
        <w:t xml:space="preserve">nel </w:t>
      </w:r>
      <w:r w:rsidR="003C26C8" w:rsidRPr="003C26C8">
        <w:rPr>
          <w:sz w:val="22"/>
          <w:szCs w:val="22"/>
          <w:lang w:val="it-IT" w:eastAsia="it-IT"/>
        </w:rPr>
        <w:t xml:space="preserve">2018, </w:t>
      </w:r>
      <w:r>
        <w:rPr>
          <w:sz w:val="22"/>
          <w:szCs w:val="22"/>
          <w:lang w:val="it-IT" w:eastAsia="it-IT"/>
        </w:rPr>
        <w:t xml:space="preserve">ha ottenuto una serie di riconoscimenti e premi onorifici come:; </w:t>
      </w:r>
      <w:r w:rsidR="003C26C8" w:rsidRPr="003C26C8">
        <w:rPr>
          <w:b/>
          <w:bCs/>
          <w:sz w:val="22"/>
          <w:szCs w:val="22"/>
          <w:lang w:val="it-IT" w:eastAsia="it-IT"/>
        </w:rPr>
        <w:t>Prix de la</w:t>
      </w:r>
      <w:r w:rsidR="003C26C8" w:rsidRPr="003C26C8">
        <w:rPr>
          <w:sz w:val="22"/>
          <w:szCs w:val="22"/>
          <w:lang w:val="it-IT" w:eastAsia="it-IT"/>
        </w:rPr>
        <w:t xml:space="preserve"> </w:t>
      </w:r>
      <w:proofErr w:type="spellStart"/>
      <w:r w:rsidR="003C26C8" w:rsidRPr="003C26C8">
        <w:rPr>
          <w:b/>
          <w:bCs/>
          <w:sz w:val="22"/>
          <w:szCs w:val="22"/>
          <w:lang w:val="it-IT" w:eastAsia="it-IT"/>
        </w:rPr>
        <w:t>Photographie</w:t>
      </w:r>
      <w:proofErr w:type="spellEnd"/>
      <w:r w:rsidR="003C26C8" w:rsidRPr="003C26C8">
        <w:rPr>
          <w:b/>
          <w:bCs/>
          <w:sz w:val="22"/>
          <w:szCs w:val="22"/>
          <w:lang w:val="it-IT" w:eastAsia="it-IT"/>
        </w:rPr>
        <w:t xml:space="preserve"> Paris</w:t>
      </w:r>
      <w:r w:rsidR="003C26C8" w:rsidRPr="003C26C8">
        <w:rPr>
          <w:sz w:val="22"/>
          <w:szCs w:val="22"/>
          <w:lang w:val="it-IT" w:eastAsia="it-IT"/>
        </w:rPr>
        <w:t xml:space="preserve"> (2014); </w:t>
      </w:r>
      <w:r w:rsidR="003C26C8" w:rsidRPr="003C26C8">
        <w:rPr>
          <w:b/>
          <w:bCs/>
          <w:sz w:val="22"/>
          <w:szCs w:val="22"/>
          <w:lang w:val="it-IT" w:eastAsia="it-IT"/>
        </w:rPr>
        <w:t xml:space="preserve">International </w:t>
      </w:r>
      <w:proofErr w:type="spellStart"/>
      <w:r w:rsidR="003C26C8" w:rsidRPr="003C26C8">
        <w:rPr>
          <w:b/>
          <w:bCs/>
          <w:sz w:val="22"/>
          <w:szCs w:val="22"/>
          <w:lang w:val="it-IT" w:eastAsia="it-IT"/>
        </w:rPr>
        <w:t>Photography</w:t>
      </w:r>
      <w:proofErr w:type="spellEnd"/>
      <w:r w:rsidR="003C26C8" w:rsidRPr="003C26C8">
        <w:rPr>
          <w:b/>
          <w:bCs/>
          <w:sz w:val="22"/>
          <w:szCs w:val="22"/>
          <w:lang w:val="it-IT" w:eastAsia="it-IT"/>
        </w:rPr>
        <w:t xml:space="preserve"> Award </w:t>
      </w:r>
      <w:r w:rsidR="003C26C8" w:rsidRPr="003C26C8">
        <w:rPr>
          <w:sz w:val="22"/>
          <w:szCs w:val="22"/>
          <w:lang w:val="it-IT" w:eastAsia="it-IT"/>
        </w:rPr>
        <w:t xml:space="preserve">– IPA: </w:t>
      </w:r>
      <w:r w:rsidR="003C26C8" w:rsidRPr="003C26C8">
        <w:rPr>
          <w:b/>
          <w:bCs/>
          <w:sz w:val="22"/>
          <w:szCs w:val="22"/>
          <w:lang w:val="it-IT" w:eastAsia="it-IT"/>
        </w:rPr>
        <w:t xml:space="preserve">1st Place / </w:t>
      </w:r>
      <w:proofErr w:type="spellStart"/>
      <w:r w:rsidR="003C26C8" w:rsidRPr="003C26C8">
        <w:rPr>
          <w:b/>
          <w:bCs/>
          <w:sz w:val="22"/>
          <w:szCs w:val="22"/>
          <w:lang w:val="it-IT" w:eastAsia="it-IT"/>
        </w:rPr>
        <w:t>Editorial</w:t>
      </w:r>
      <w:proofErr w:type="spellEnd"/>
      <w:r w:rsidR="003C26C8" w:rsidRPr="003C26C8">
        <w:rPr>
          <w:b/>
          <w:bCs/>
          <w:sz w:val="22"/>
          <w:szCs w:val="22"/>
          <w:lang w:val="it-IT" w:eastAsia="it-IT"/>
        </w:rPr>
        <w:t>/</w:t>
      </w:r>
      <w:proofErr w:type="spellStart"/>
      <w:r w:rsidR="003C26C8" w:rsidRPr="003C26C8">
        <w:rPr>
          <w:b/>
          <w:bCs/>
          <w:sz w:val="22"/>
          <w:szCs w:val="22"/>
          <w:lang w:val="it-IT" w:eastAsia="it-IT"/>
        </w:rPr>
        <w:t>Personality</w:t>
      </w:r>
      <w:proofErr w:type="spellEnd"/>
      <w:r w:rsidR="003C26C8" w:rsidRPr="003C26C8">
        <w:rPr>
          <w:b/>
          <w:bCs/>
          <w:sz w:val="22"/>
          <w:szCs w:val="22"/>
          <w:lang w:val="it-IT" w:eastAsia="it-IT"/>
        </w:rPr>
        <w:t xml:space="preserve"> </w:t>
      </w:r>
      <w:r w:rsidR="003C26C8" w:rsidRPr="003C26C8">
        <w:rPr>
          <w:sz w:val="22"/>
          <w:szCs w:val="22"/>
          <w:lang w:val="it-IT" w:eastAsia="it-IT"/>
        </w:rPr>
        <w:t xml:space="preserve">(2015); </w:t>
      </w:r>
      <w:r w:rsidR="003C26C8" w:rsidRPr="003C26C8">
        <w:rPr>
          <w:b/>
          <w:bCs/>
          <w:sz w:val="22"/>
          <w:szCs w:val="22"/>
          <w:lang w:val="it-IT" w:eastAsia="it-IT"/>
        </w:rPr>
        <w:t xml:space="preserve">1st Place Winner </w:t>
      </w:r>
      <w:proofErr w:type="spellStart"/>
      <w:r w:rsidR="003C26C8" w:rsidRPr="003C26C8">
        <w:rPr>
          <w:b/>
          <w:bCs/>
          <w:sz w:val="22"/>
          <w:szCs w:val="22"/>
          <w:lang w:val="it-IT" w:eastAsia="it-IT"/>
        </w:rPr>
        <w:t>at</w:t>
      </w:r>
      <w:proofErr w:type="spellEnd"/>
      <w:r w:rsidR="003C26C8" w:rsidRPr="003C26C8">
        <w:rPr>
          <w:b/>
          <w:bCs/>
          <w:sz w:val="22"/>
          <w:szCs w:val="22"/>
          <w:lang w:val="it-IT" w:eastAsia="it-IT"/>
        </w:rPr>
        <w:t xml:space="preserve"> Longford art </w:t>
      </w:r>
      <w:proofErr w:type="spellStart"/>
      <w:r w:rsidR="003C26C8" w:rsidRPr="003C26C8">
        <w:rPr>
          <w:b/>
          <w:bCs/>
          <w:sz w:val="22"/>
          <w:szCs w:val="22"/>
          <w:lang w:val="it-IT" w:eastAsia="it-IT"/>
        </w:rPr>
        <w:t>photography</w:t>
      </w:r>
      <w:proofErr w:type="spellEnd"/>
      <w:r w:rsidR="003C26C8" w:rsidRPr="003C26C8">
        <w:rPr>
          <w:b/>
          <w:bCs/>
          <w:sz w:val="22"/>
          <w:szCs w:val="22"/>
          <w:lang w:val="it-IT" w:eastAsia="it-IT"/>
        </w:rPr>
        <w:t xml:space="preserve"> </w:t>
      </w:r>
      <w:r w:rsidR="003C26C8" w:rsidRPr="003C26C8">
        <w:rPr>
          <w:sz w:val="22"/>
          <w:szCs w:val="22"/>
          <w:lang w:val="it-IT" w:eastAsia="it-IT"/>
        </w:rPr>
        <w:t>(2015);</w:t>
      </w:r>
      <w:r w:rsidR="003C26C8" w:rsidRPr="003C26C8">
        <w:rPr>
          <w:b/>
          <w:bCs/>
          <w:sz w:val="22"/>
          <w:szCs w:val="22"/>
          <w:lang w:val="it-IT" w:eastAsia="it-IT"/>
        </w:rPr>
        <w:t xml:space="preserve"> Forbes 30 under 30 </w:t>
      </w:r>
      <w:r w:rsidR="003C26C8" w:rsidRPr="003C26C8">
        <w:rPr>
          <w:sz w:val="22"/>
          <w:szCs w:val="22"/>
          <w:lang w:val="it-IT" w:eastAsia="it-IT"/>
        </w:rPr>
        <w:t>(2016);</w:t>
      </w:r>
      <w:r w:rsidR="003C26C8" w:rsidRPr="003C26C8">
        <w:rPr>
          <w:b/>
          <w:bCs/>
          <w:sz w:val="22"/>
          <w:szCs w:val="22"/>
          <w:lang w:val="it-IT" w:eastAsia="it-IT"/>
        </w:rPr>
        <w:t xml:space="preserve"> Lorenzo il magnifico award </w:t>
      </w:r>
      <w:r w:rsidR="003C26C8" w:rsidRPr="003C26C8">
        <w:rPr>
          <w:sz w:val="22"/>
          <w:szCs w:val="22"/>
          <w:lang w:val="it-IT" w:eastAsia="it-IT"/>
        </w:rPr>
        <w:t>– Florence Biennale (2017); sele</w:t>
      </w:r>
      <w:r>
        <w:rPr>
          <w:sz w:val="22"/>
          <w:szCs w:val="22"/>
          <w:lang w:val="it-IT" w:eastAsia="it-IT"/>
        </w:rPr>
        <w:t xml:space="preserve">zionato per </w:t>
      </w:r>
      <w:r w:rsidR="003C26C8" w:rsidRPr="003C26C8">
        <w:rPr>
          <w:b/>
          <w:bCs/>
          <w:sz w:val="22"/>
          <w:szCs w:val="22"/>
          <w:lang w:val="it-IT" w:eastAsia="it-IT"/>
        </w:rPr>
        <w:t xml:space="preserve">The Eddie Adams Workshop </w:t>
      </w:r>
      <w:r w:rsidR="003C26C8" w:rsidRPr="003C26C8">
        <w:rPr>
          <w:sz w:val="22"/>
          <w:szCs w:val="22"/>
          <w:lang w:val="it-IT" w:eastAsia="it-IT"/>
        </w:rPr>
        <w:t>(2018);</w:t>
      </w:r>
      <w:r w:rsidR="003C26C8" w:rsidRPr="003C26C8">
        <w:rPr>
          <w:b/>
          <w:bCs/>
          <w:sz w:val="22"/>
          <w:szCs w:val="22"/>
          <w:lang w:val="it-IT" w:eastAsia="it-IT"/>
        </w:rPr>
        <w:t xml:space="preserve"> Unica Social </w:t>
      </w:r>
      <w:proofErr w:type="spellStart"/>
      <w:r w:rsidR="003C26C8" w:rsidRPr="003C26C8">
        <w:rPr>
          <w:b/>
          <w:bCs/>
          <w:sz w:val="22"/>
          <w:szCs w:val="22"/>
          <w:lang w:val="it-IT" w:eastAsia="it-IT"/>
        </w:rPr>
        <w:t>Implication</w:t>
      </w:r>
      <w:proofErr w:type="spellEnd"/>
      <w:r w:rsidR="003C26C8" w:rsidRPr="003C26C8">
        <w:rPr>
          <w:b/>
          <w:bCs/>
          <w:sz w:val="22"/>
          <w:szCs w:val="22"/>
          <w:lang w:val="it-IT" w:eastAsia="it-IT"/>
        </w:rPr>
        <w:t xml:space="preserve"> Award </w:t>
      </w:r>
      <w:r w:rsidR="003C26C8" w:rsidRPr="003C26C8">
        <w:rPr>
          <w:sz w:val="22"/>
          <w:szCs w:val="22"/>
          <w:lang w:val="it-IT" w:eastAsia="it-IT"/>
        </w:rPr>
        <w:t xml:space="preserve">(2019) </w:t>
      </w:r>
      <w:r>
        <w:rPr>
          <w:sz w:val="22"/>
          <w:szCs w:val="22"/>
          <w:lang w:val="it-IT" w:eastAsia="it-IT"/>
        </w:rPr>
        <w:t xml:space="preserve">e per </w:t>
      </w:r>
      <w:r w:rsidR="003C26C8" w:rsidRPr="003C26C8">
        <w:rPr>
          <w:b/>
          <w:bCs/>
          <w:sz w:val="22"/>
          <w:szCs w:val="22"/>
          <w:lang w:val="it-IT" w:eastAsia="it-IT"/>
        </w:rPr>
        <w:t xml:space="preserve">Felix </w:t>
      </w:r>
      <w:proofErr w:type="spellStart"/>
      <w:r w:rsidR="003C26C8" w:rsidRPr="003C26C8">
        <w:rPr>
          <w:b/>
          <w:bCs/>
          <w:sz w:val="22"/>
          <w:szCs w:val="22"/>
          <w:lang w:val="it-IT" w:eastAsia="it-IT"/>
        </w:rPr>
        <w:t>Schoeller</w:t>
      </w:r>
      <w:proofErr w:type="spellEnd"/>
      <w:r w:rsidR="003C26C8" w:rsidRPr="003C26C8">
        <w:rPr>
          <w:b/>
          <w:bCs/>
          <w:sz w:val="22"/>
          <w:szCs w:val="22"/>
          <w:lang w:val="it-IT" w:eastAsia="it-IT"/>
        </w:rPr>
        <w:t xml:space="preserve"> Photo Award 2019</w:t>
      </w:r>
      <w:r w:rsidR="003C26C8" w:rsidRPr="00276BD7">
        <w:rPr>
          <w:sz w:val="22"/>
          <w:szCs w:val="22"/>
          <w:lang w:val="it-IT" w:eastAsia="it-IT"/>
        </w:rPr>
        <w:t>.</w:t>
      </w:r>
      <w:r>
        <w:rPr>
          <w:sz w:val="22"/>
          <w:szCs w:val="22"/>
          <w:lang w:val="it-IT"/>
        </w:rPr>
        <w:t xml:space="preserve"> </w:t>
      </w:r>
      <w:r w:rsidR="003C26C8" w:rsidRPr="003C26C8">
        <w:rPr>
          <w:sz w:val="22"/>
          <w:szCs w:val="22"/>
          <w:lang w:val="it-IT"/>
        </w:rPr>
        <w:t>Ma</w:t>
      </w:r>
      <w:r>
        <w:rPr>
          <w:sz w:val="22"/>
          <w:szCs w:val="22"/>
          <w:lang w:val="it-IT"/>
        </w:rPr>
        <w:t>gg</w:t>
      </w:r>
      <w:r w:rsidR="003C26C8" w:rsidRPr="003C26C8">
        <w:rPr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 xml:space="preserve">ori informazioni sull’attività del fotografo </w:t>
      </w:r>
      <w:r w:rsidR="003C26C8" w:rsidRPr="003C26C8">
        <w:rPr>
          <w:sz w:val="22"/>
          <w:szCs w:val="22"/>
          <w:lang w:val="it-IT"/>
        </w:rPr>
        <w:t xml:space="preserve">Horia Manolache </w:t>
      </w:r>
      <w:r w:rsidR="009F6B19">
        <w:rPr>
          <w:sz w:val="22"/>
          <w:szCs w:val="22"/>
          <w:lang w:val="it-IT"/>
        </w:rPr>
        <w:t xml:space="preserve">sono disponibili sul sito: </w:t>
      </w:r>
      <w:hyperlink r:id="rId9" w:history="1">
        <w:r w:rsidR="003C26C8" w:rsidRPr="003C26C8">
          <w:rPr>
            <w:rStyle w:val="Collegamentoipertestuale"/>
            <w:sz w:val="22"/>
            <w:szCs w:val="22"/>
            <w:lang w:val="it-IT"/>
          </w:rPr>
          <w:t>https://www.horiamanolache.com/</w:t>
        </w:r>
      </w:hyperlink>
    </w:p>
    <w:p w14:paraId="08D690B1" w14:textId="2A797E50" w:rsidR="005445C3" w:rsidRPr="003C26C8" w:rsidRDefault="005445C3" w:rsidP="003C26C8">
      <w:pPr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it-IT"/>
        </w:rPr>
      </w:pPr>
    </w:p>
    <w:p w14:paraId="48249149" w14:textId="074D4E67" w:rsidR="00D87EC9" w:rsidRPr="003C26C8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3C26C8">
        <w:rPr>
          <w:rFonts w:ascii="Times New Roman" w:hAnsi="Times New Roman" w:cs="Times New Roman"/>
          <w:b/>
          <w:bCs/>
          <w:lang w:val="it-IT"/>
        </w:rPr>
        <w:t>ACCADEMIA DI ROMANIA IN ROMA</w:t>
      </w:r>
    </w:p>
    <w:p w14:paraId="61C0C497" w14:textId="7114ED56" w:rsidR="00B72634" w:rsidRPr="003C26C8" w:rsidRDefault="00D87EC9" w:rsidP="00DF19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3C26C8">
        <w:rPr>
          <w:rFonts w:ascii="Times New Roman" w:hAnsi="Times New Roman" w:cs="Times New Roman"/>
          <w:lang w:val="it-IT"/>
        </w:rPr>
        <w:t xml:space="preserve">Tel. +39.06.3201594; e-mail: </w:t>
      </w:r>
      <w:hyperlink r:id="rId10" w:history="1">
        <w:r w:rsidR="003C26C8" w:rsidRPr="003C26C8">
          <w:rPr>
            <w:rStyle w:val="Collegamentoipertestuale"/>
            <w:rFonts w:ascii="Times New Roman" w:hAnsi="Times New Roman" w:cs="Times New Roman"/>
            <w:lang w:val="it-IT"/>
          </w:rPr>
          <w:t>accadromania@accadromania.it</w:t>
        </w:r>
      </w:hyperlink>
    </w:p>
    <w:sectPr w:rsidR="00B72634" w:rsidRPr="003C26C8" w:rsidSect="00F73D07">
      <w:headerReference w:type="default" r:id="rId11"/>
      <w:pgSz w:w="11900" w:h="16840"/>
      <w:pgMar w:top="1008" w:right="1008" w:bottom="993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969E" w14:textId="77777777" w:rsidR="005E7973" w:rsidRDefault="005E7973" w:rsidP="00B347C4">
      <w:r>
        <w:separator/>
      </w:r>
    </w:p>
  </w:endnote>
  <w:endnote w:type="continuationSeparator" w:id="0">
    <w:p w14:paraId="390B697E" w14:textId="77777777"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1551" w14:textId="77777777" w:rsidR="005E7973" w:rsidRDefault="005E7973" w:rsidP="00B347C4">
      <w:r>
        <w:separator/>
      </w:r>
    </w:p>
  </w:footnote>
  <w:footnote w:type="continuationSeparator" w:id="0">
    <w:p w14:paraId="5D8B519D" w14:textId="77777777"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14:paraId="0DB97A6B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37A00773" w14:textId="77777777"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1308D5D8" w14:textId="52F4808F" w:rsidR="005E7973" w:rsidRPr="00B33934" w:rsidRDefault="005E7973" w:rsidP="00B33934">
          <w:pPr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45A68B60" wp14:editId="6B9F650A">
                <wp:simplePos x="704850" y="238125"/>
                <wp:positionH relativeFrom="margin">
                  <wp:posOffset>1252855</wp:posOffset>
                </wp:positionH>
                <wp:positionV relativeFrom="margin">
                  <wp:posOffset>1905</wp:posOffset>
                </wp:positionV>
                <wp:extent cx="2066925" cy="1101090"/>
                <wp:effectExtent l="0" t="0" r="9525" b="3810"/>
                <wp:wrapSquare wrapText="bothSides"/>
                <wp:docPr id="7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50075F1" w14:textId="145494FB" w:rsidR="005E7973" w:rsidRDefault="005E7973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</w:p>
      </w:tc>
    </w:tr>
  </w:tbl>
  <w:p w14:paraId="1F9A0283" w14:textId="77777777" w:rsidR="005E7973" w:rsidRDefault="005E79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4A8A"/>
    <w:rsid w:val="00030230"/>
    <w:rsid w:val="000427B0"/>
    <w:rsid w:val="00047D1C"/>
    <w:rsid w:val="00056575"/>
    <w:rsid w:val="00057BBE"/>
    <w:rsid w:val="00067129"/>
    <w:rsid w:val="000829F7"/>
    <w:rsid w:val="000A223B"/>
    <w:rsid w:val="001049BE"/>
    <w:rsid w:val="00115C97"/>
    <w:rsid w:val="0014553D"/>
    <w:rsid w:val="0016048A"/>
    <w:rsid w:val="00176053"/>
    <w:rsid w:val="0017775A"/>
    <w:rsid w:val="00194257"/>
    <w:rsid w:val="001950BF"/>
    <w:rsid w:val="001E0FE7"/>
    <w:rsid w:val="001F4198"/>
    <w:rsid w:val="0020280E"/>
    <w:rsid w:val="00276BD7"/>
    <w:rsid w:val="00280DC8"/>
    <w:rsid w:val="00280F7E"/>
    <w:rsid w:val="002C65D7"/>
    <w:rsid w:val="002E4A3B"/>
    <w:rsid w:val="002E758D"/>
    <w:rsid w:val="00381F26"/>
    <w:rsid w:val="003952D1"/>
    <w:rsid w:val="00395D5C"/>
    <w:rsid w:val="003C26C8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445C3"/>
    <w:rsid w:val="00590579"/>
    <w:rsid w:val="005D4693"/>
    <w:rsid w:val="005E0960"/>
    <w:rsid w:val="005E0D5E"/>
    <w:rsid w:val="005E48E3"/>
    <w:rsid w:val="005E67D9"/>
    <w:rsid w:val="005E7973"/>
    <w:rsid w:val="00600C85"/>
    <w:rsid w:val="006036B8"/>
    <w:rsid w:val="00603C16"/>
    <w:rsid w:val="00620B51"/>
    <w:rsid w:val="006346F2"/>
    <w:rsid w:val="006646FC"/>
    <w:rsid w:val="00676F80"/>
    <w:rsid w:val="00691B1C"/>
    <w:rsid w:val="006928FA"/>
    <w:rsid w:val="006C2D81"/>
    <w:rsid w:val="00703D9B"/>
    <w:rsid w:val="00716681"/>
    <w:rsid w:val="0073708C"/>
    <w:rsid w:val="0077128A"/>
    <w:rsid w:val="0079171E"/>
    <w:rsid w:val="00794EF5"/>
    <w:rsid w:val="00796C82"/>
    <w:rsid w:val="007B495C"/>
    <w:rsid w:val="007D361A"/>
    <w:rsid w:val="007E1644"/>
    <w:rsid w:val="007E2526"/>
    <w:rsid w:val="007F090D"/>
    <w:rsid w:val="007F2BDC"/>
    <w:rsid w:val="007F47C5"/>
    <w:rsid w:val="008155CC"/>
    <w:rsid w:val="008451F4"/>
    <w:rsid w:val="008844FA"/>
    <w:rsid w:val="00887F2A"/>
    <w:rsid w:val="008A1297"/>
    <w:rsid w:val="008A12DF"/>
    <w:rsid w:val="008A3770"/>
    <w:rsid w:val="008D3386"/>
    <w:rsid w:val="008F22BE"/>
    <w:rsid w:val="009D420F"/>
    <w:rsid w:val="009D47CD"/>
    <w:rsid w:val="009F6B19"/>
    <w:rsid w:val="00A0634A"/>
    <w:rsid w:val="00A12567"/>
    <w:rsid w:val="00A211FB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3934"/>
    <w:rsid w:val="00B347C4"/>
    <w:rsid w:val="00B619DF"/>
    <w:rsid w:val="00B667EF"/>
    <w:rsid w:val="00B72634"/>
    <w:rsid w:val="00BB16B5"/>
    <w:rsid w:val="00BB5BDA"/>
    <w:rsid w:val="00BC2BF8"/>
    <w:rsid w:val="00BE0072"/>
    <w:rsid w:val="00BE0F4B"/>
    <w:rsid w:val="00C15562"/>
    <w:rsid w:val="00C74E83"/>
    <w:rsid w:val="00CB5927"/>
    <w:rsid w:val="00D02A05"/>
    <w:rsid w:val="00D21210"/>
    <w:rsid w:val="00D339AF"/>
    <w:rsid w:val="00D37135"/>
    <w:rsid w:val="00D87EC9"/>
    <w:rsid w:val="00D969AD"/>
    <w:rsid w:val="00DA62BA"/>
    <w:rsid w:val="00DB788E"/>
    <w:rsid w:val="00DF1917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F3413"/>
    <w:rsid w:val="00F03D2E"/>
    <w:rsid w:val="00F06E8F"/>
    <w:rsid w:val="00F1089C"/>
    <w:rsid w:val="00F124B8"/>
    <w:rsid w:val="00F1421F"/>
    <w:rsid w:val="00F73D07"/>
    <w:rsid w:val="00F9077F"/>
    <w:rsid w:val="00FB03B7"/>
    <w:rsid w:val="00FB6C2B"/>
    <w:rsid w:val="00FB7E1A"/>
    <w:rsid w:val="00FC1B02"/>
    <w:rsid w:val="00FC1D10"/>
    <w:rsid w:val="00FE0DE0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4D0A513F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445C3"/>
    <w:rPr>
      <w:rFonts w:ascii="Helvetica Neue" w:eastAsia="Arial Unicode MS" w:hAnsi="Helvetica Neue" w:cs="Arial Unicode MS"/>
      <w:color w:val="000000"/>
      <w:sz w:val="22"/>
      <w:szCs w:val="22"/>
      <w:u w:color="000000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rencebiennal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riamanolach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06378-F34D-48EB-81FB-962BA709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7</cp:revision>
  <cp:lastPrinted>2018-06-18T09:12:00Z</cp:lastPrinted>
  <dcterms:created xsi:type="dcterms:W3CDTF">2021-04-13T07:59:00Z</dcterms:created>
  <dcterms:modified xsi:type="dcterms:W3CDTF">2021-10-21T10:27:00Z</dcterms:modified>
</cp:coreProperties>
</file>