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EFB29" w14:textId="77777777" w:rsidR="00DB1109" w:rsidRPr="00EC1823" w:rsidRDefault="00DB1109" w:rsidP="00CA3D40">
      <w:pPr>
        <w:pStyle w:val="NoSpacing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</w:pPr>
    </w:p>
    <w:p w14:paraId="0289BD91" w14:textId="2EBBE723" w:rsidR="00CB39BD" w:rsidRPr="00EC1823" w:rsidRDefault="00CB39BD" w:rsidP="00CA3D40">
      <w:pPr>
        <w:pStyle w:val="NoSpacing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</w:pPr>
      <w:r w:rsidRPr="00EC182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  <w:t>Comunicat de presă</w:t>
      </w:r>
    </w:p>
    <w:p w14:paraId="362170F3" w14:textId="2E785EA1" w:rsidR="00CB39BD" w:rsidRPr="00EC1823" w:rsidRDefault="002003B9" w:rsidP="00CA3D40">
      <w:pPr>
        <w:pStyle w:val="NoSpacing"/>
        <w:jc w:val="righ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val="ro-RO"/>
        </w:rPr>
      </w:pPr>
      <w:r w:rsidRPr="00EC182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val="ro-RO"/>
        </w:rPr>
        <w:t xml:space="preserve">14 </w:t>
      </w:r>
      <w:r w:rsidR="0025601A" w:rsidRPr="00EC182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val="ro-RO"/>
        </w:rPr>
        <w:t>mai 2025</w:t>
      </w:r>
    </w:p>
    <w:p w14:paraId="6BAF602F" w14:textId="4209D82C" w:rsidR="002003B9" w:rsidRPr="00EC1823" w:rsidRDefault="002003B9" w:rsidP="00D646A6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5BECE8F4" w14:textId="6AA9205F" w:rsidR="002E63EA" w:rsidRPr="00EC1823" w:rsidRDefault="00D646A6" w:rsidP="002E63EA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 w:eastAsia="ro-RO"/>
        </w:rPr>
      </w:pPr>
      <w:r w:rsidRPr="00EC18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 w:eastAsia="ro-RO"/>
        </w:rPr>
        <w:t>Seara tinerilor creatori la ICR: Contraste sonore și accente grafice, de Ziua mondială a diversității culturale pentru dialog și dezvoltare</w:t>
      </w:r>
    </w:p>
    <w:p w14:paraId="2AB1C0F1" w14:textId="5427A1D3" w:rsidR="002E63EA" w:rsidRPr="00EC1823" w:rsidRDefault="002E63EA" w:rsidP="00321966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EC18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Institutul Cultural Român continuă seria de concerte </w:t>
      </w:r>
      <w:proofErr w:type="spellStart"/>
      <w:r w:rsidRPr="00EC1823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AdMusicam</w:t>
      </w:r>
      <w:proofErr w:type="spellEnd"/>
      <w:r w:rsidRPr="00EC1823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 Concert </w:t>
      </w:r>
      <w:proofErr w:type="spellStart"/>
      <w:r w:rsidRPr="00EC1823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Series</w:t>
      </w:r>
      <w:proofErr w:type="spellEnd"/>
      <w:r w:rsidRPr="00EC18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cu ediția #15, intitulată </w:t>
      </w:r>
      <w:r w:rsidR="00A17C16" w:rsidRPr="00EC18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„</w:t>
      </w:r>
      <w:r w:rsidRPr="00EC1823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Contraste</w:t>
      </w:r>
      <w:r w:rsidR="00A17C16" w:rsidRPr="00EC18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”</w:t>
      </w:r>
      <w:r w:rsidRPr="00EC18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care va avea loc miercuri, </w:t>
      </w:r>
      <w:r w:rsidRPr="00EC1823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21 mai 2025, de la ora 19:00</w:t>
      </w:r>
      <w:r w:rsidRPr="00EC18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în Sala Mare a ICR. </w:t>
      </w:r>
      <w:r w:rsidR="00C52B3F" w:rsidRPr="00EC18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Intrarea este liberă. </w:t>
      </w:r>
      <w:r w:rsidRPr="00EC18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Publicul este invitat la un recital cameral de excepție, ce aduce împreună lucrări semnate de Béla Bartók, </w:t>
      </w:r>
      <w:r w:rsidR="005A109F" w:rsidRPr="00EC1823">
        <w:rPr>
          <w:rFonts w:ascii="Times New Roman" w:hAnsi="Times New Roman" w:cs="Times New Roman"/>
          <w:sz w:val="24"/>
          <w:szCs w:val="24"/>
          <w:lang w:val="ro-RO"/>
        </w:rPr>
        <w:t xml:space="preserve">Béla </w:t>
      </w:r>
      <w:r w:rsidRPr="00EC18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Kovács, Felicia </w:t>
      </w:r>
      <w:proofErr w:type="spellStart"/>
      <w:r w:rsidRPr="00EC18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Donceanu</w:t>
      </w:r>
      <w:proofErr w:type="spellEnd"/>
      <w:r w:rsidRPr="00EC18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și Jean </w:t>
      </w:r>
      <w:proofErr w:type="spellStart"/>
      <w:r w:rsidRPr="00EC18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Françaix</w:t>
      </w:r>
      <w:proofErr w:type="spellEnd"/>
      <w:r w:rsidRPr="00EC18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într-o combinație vibrantă de introspecție, lirism și virtuozitate.</w:t>
      </w:r>
    </w:p>
    <w:p w14:paraId="7A890542" w14:textId="25F58F26" w:rsidR="00F85571" w:rsidRPr="00EC1823" w:rsidRDefault="00885480" w:rsidP="00321966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</w:pPr>
      <w:r w:rsidRPr="00EC1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În</w:t>
      </w:r>
      <w:r w:rsidR="00B41F1F" w:rsidRPr="00EC1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aintea </w:t>
      </w:r>
      <w:r w:rsidRPr="00EC1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concertului</w:t>
      </w:r>
      <w:r w:rsidR="00EC1823" w:rsidRPr="00EC1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</w:t>
      </w:r>
      <w:proofErr w:type="spellStart"/>
      <w:r w:rsidR="00F85571" w:rsidRPr="00EC1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AdMusicam</w:t>
      </w:r>
      <w:proofErr w:type="spellEnd"/>
      <w:r w:rsidR="00F85571" w:rsidRPr="00EC1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, </w:t>
      </w:r>
      <w:r w:rsidR="00F85571" w:rsidRPr="00EC18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 w:eastAsia="ro-RO"/>
        </w:rPr>
        <w:t>miercuri, 21 mai, de la ora 18:15</w:t>
      </w:r>
      <w:r w:rsidR="00F85571" w:rsidRPr="00EC1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, va fi organizat un tur ghidat al expoziției </w:t>
      </w:r>
      <w:r w:rsidR="00F85571" w:rsidRPr="00EC182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o-RO" w:eastAsia="ro-RO"/>
        </w:rPr>
        <w:t>„</w:t>
      </w:r>
      <w:proofErr w:type="spellStart"/>
      <w:r w:rsidR="00F85571" w:rsidRPr="00EC182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o-RO" w:eastAsia="ro-RO"/>
        </w:rPr>
        <w:t>Graphic</w:t>
      </w:r>
      <w:proofErr w:type="spellEnd"/>
      <w:r w:rsidR="00F85571" w:rsidRPr="00EC182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o-RO" w:eastAsia="ro-RO"/>
        </w:rPr>
        <w:t xml:space="preserve"> </w:t>
      </w:r>
      <w:proofErr w:type="spellStart"/>
      <w:r w:rsidR="00F85571" w:rsidRPr="00EC182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o-RO" w:eastAsia="ro-RO"/>
        </w:rPr>
        <w:t>Highlights</w:t>
      </w:r>
      <w:proofErr w:type="spellEnd"/>
      <w:r w:rsidR="00F85571" w:rsidRPr="00EC182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o-RO" w:eastAsia="ro-RO"/>
        </w:rPr>
        <w:t>”</w:t>
      </w:r>
      <w:r w:rsidR="00F85571" w:rsidRPr="00EC1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, susținut de Cristina Vrabie, director executiv The Institute, și Teodora Dinu, curator și </w:t>
      </w:r>
      <w:proofErr w:type="spellStart"/>
      <w:r w:rsidR="00F85571" w:rsidRPr="00EC1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project</w:t>
      </w:r>
      <w:proofErr w:type="spellEnd"/>
      <w:r w:rsidR="00F85571" w:rsidRPr="00EC1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manager The Institute. Participarea este gratuită, iar vizitatorii vor avea ocazia să descopere lucrările expuse prin poveștile din spatele acestora, într-un dialog direct cu echipa care a conceput și coordonat proiectul. Expoziția face parte din festivalul Romanian Design </w:t>
      </w:r>
      <w:proofErr w:type="spellStart"/>
      <w:r w:rsidR="00F85571" w:rsidRPr="00EC1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Week</w:t>
      </w:r>
      <w:proofErr w:type="spellEnd"/>
      <w:r w:rsidR="00F85571" w:rsidRPr="00EC1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și este inclusă în secțiunea Design GO!, fiind găzduită de Institutul Cultural Român în perioada 16–25 mai 2025</w:t>
      </w:r>
      <w:r w:rsidR="00C65030" w:rsidRPr="00EC1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. </w:t>
      </w:r>
      <w:r w:rsidR="00C65030" w:rsidRPr="00EC1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Expoziția „</w:t>
      </w:r>
      <w:proofErr w:type="spellStart"/>
      <w:r w:rsidR="00C65030" w:rsidRPr="00EC18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o-RO" w:eastAsia="ro-RO"/>
        </w:rPr>
        <w:t>Graphic</w:t>
      </w:r>
      <w:proofErr w:type="spellEnd"/>
      <w:r w:rsidR="00C65030" w:rsidRPr="00EC18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o-RO" w:eastAsia="ro-RO"/>
        </w:rPr>
        <w:t xml:space="preserve"> </w:t>
      </w:r>
      <w:proofErr w:type="spellStart"/>
      <w:r w:rsidR="00C65030" w:rsidRPr="00EC18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o-RO" w:eastAsia="ro-RO"/>
        </w:rPr>
        <w:t>Highlights</w:t>
      </w:r>
      <w:proofErr w:type="spellEnd"/>
      <w:r w:rsidR="00C65030" w:rsidRPr="00EC18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o-RO" w:eastAsia="ro-RO"/>
        </w:rPr>
        <w:t>”</w:t>
      </w:r>
      <w:r w:rsidR="00C65030" w:rsidRPr="00EC1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surprinde spiritul creativ al noii generații de designeri grafici.</w:t>
      </w:r>
    </w:p>
    <w:p w14:paraId="679F6E80" w14:textId="593C201F" w:rsidR="00D646A6" w:rsidRPr="00EC1823" w:rsidRDefault="00D646A6" w:rsidP="00321966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EC18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Evenimentul face parte din demersul ICR de a sprijini tinerii creatori, oferind o platformă pentru dialogul cultural interdisciplinar</w:t>
      </w:r>
      <w:r w:rsidR="0072765B" w:rsidRPr="00EC18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:</w:t>
      </w:r>
      <w:r w:rsidRPr="00EC18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72765B" w:rsidRPr="00EC1823">
        <w:rPr>
          <w:rFonts w:ascii="Arial" w:hAnsi="Arial" w:cs="Arial"/>
          <w:color w:val="222222"/>
          <w:shd w:val="clear" w:color="auto" w:fill="FFFFFF"/>
          <w:lang w:val="ro-RO"/>
        </w:rPr>
        <w:t>„</w:t>
      </w:r>
      <w:r w:rsidR="0072765B" w:rsidRPr="00EC18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o-RO"/>
        </w:rPr>
        <w:t xml:space="preserve">Ziua mondială a diversității culturale pentru dialog și dezvoltare a fost adoptată ca reacție la </w:t>
      </w:r>
      <w:r w:rsidR="002A0917" w:rsidRPr="00EC18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o-RO"/>
        </w:rPr>
        <w:t>distrugerile</w:t>
      </w:r>
      <w:r w:rsidR="0072765B" w:rsidRPr="00EC18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o-RO"/>
        </w:rPr>
        <w:t xml:space="preserve"> patrimoniului umanității în urma urii și fanatismului. În fața războiului de agresiune declanșat de Federația Rusă împotriva Ucrainei și a atacurilor asupra identității culturale, reafirmăm prin artă convingerea că diversitatea culturală este o sursă esențială pentru dezvoltarea individuală și mondială. Pentru ca tinerii talentați să poată contribui la dezvoltarea societății, ICR încurajează dialogul ca formă a comunicării constructive, interdisciplinară și interculturală.” </w:t>
      </w:r>
      <w:r w:rsidR="0072765B" w:rsidRPr="00EC182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ro-RO"/>
        </w:rPr>
        <w:t>a declarat Liviu Jicman, președintele Institutului Cultural Român.</w:t>
      </w:r>
    </w:p>
    <w:p w14:paraId="0043B166" w14:textId="2DED39B6" w:rsidR="002E63EA" w:rsidRPr="00EC1823" w:rsidRDefault="002E63EA" w:rsidP="00321966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9C2D9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Protagoniștii </w:t>
      </w:r>
      <w:r w:rsidR="00C52B3F" w:rsidRPr="009C2D9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concertulu</w:t>
      </w:r>
      <w:r w:rsidRPr="009C2D9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 </w:t>
      </w:r>
      <w:r w:rsidR="00A041E0" w:rsidRPr="00EC18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„</w:t>
      </w:r>
      <w:r w:rsidR="00A041E0" w:rsidRPr="00EC1823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Contraste</w:t>
      </w:r>
      <w:r w:rsidR="00A041E0" w:rsidRPr="00EC1823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” </w:t>
      </w:r>
      <w:r w:rsidR="00A041E0" w:rsidRPr="00EC18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din</w:t>
      </w:r>
      <w:r w:rsidR="0043709C" w:rsidRPr="00EC18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cadrul programului </w:t>
      </w:r>
      <w:proofErr w:type="spellStart"/>
      <w:r w:rsidR="0043709C" w:rsidRPr="00EC18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AdMusicam</w:t>
      </w:r>
      <w:proofErr w:type="spellEnd"/>
      <w:r w:rsidR="0043709C" w:rsidRPr="00EC18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Concert </w:t>
      </w:r>
      <w:proofErr w:type="spellStart"/>
      <w:r w:rsidR="0043709C" w:rsidRPr="00EC18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Series</w:t>
      </w:r>
      <w:proofErr w:type="spellEnd"/>
      <w:r w:rsidR="00A041E0" w:rsidRPr="00EC18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EC18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sunt tineri</w:t>
      </w:r>
      <w:r w:rsidR="00C52B3F" w:rsidRPr="00EC18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</w:t>
      </w:r>
      <w:r w:rsidRPr="00EC18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muzicieni </w:t>
      </w:r>
      <w:r w:rsidRPr="00EC1823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Marius </w:t>
      </w:r>
      <w:proofErr w:type="spellStart"/>
      <w:r w:rsidRPr="00EC1823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Onică</w:t>
      </w:r>
      <w:proofErr w:type="spellEnd"/>
      <w:r w:rsidRPr="00EC18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(clarinet), </w:t>
      </w:r>
      <w:r w:rsidRPr="00EC1823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Rebeca Petre</w:t>
      </w:r>
      <w:r w:rsidRPr="00EC18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(vioară) și </w:t>
      </w:r>
      <w:proofErr w:type="spellStart"/>
      <w:r w:rsidRPr="00EC1823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Timeea</w:t>
      </w:r>
      <w:proofErr w:type="spellEnd"/>
      <w:r w:rsidRPr="00EC1823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 Crăiță</w:t>
      </w:r>
      <w:r w:rsidRPr="00EC18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(pian), care vor ghida publicul printr-un traseu muzical plin de culoare și contrast, unde clarinetul capătă o voce centrală, susținut cu subtilitate și forță de vioară și pian.</w:t>
      </w:r>
      <w:r w:rsidR="007B42D3" w:rsidRPr="00EC18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Accesul publicului este gratuit, în limita locurilor disponibile.</w:t>
      </w:r>
    </w:p>
    <w:p w14:paraId="2925DFAC" w14:textId="3A97700F" w:rsidR="002C7A79" w:rsidRPr="00EC1823" w:rsidRDefault="002C7A79" w:rsidP="003D6087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C1823">
        <w:rPr>
          <w:rFonts w:ascii="Times New Roman" w:hAnsi="Times New Roman" w:cs="Times New Roman"/>
          <w:sz w:val="24"/>
          <w:szCs w:val="24"/>
          <w:lang w:val="ro-RO"/>
        </w:rPr>
        <w:t xml:space="preserve">Programul serii include două lucrări solo pentru clarinet semnate de </w:t>
      </w:r>
      <w:r w:rsidR="00746305" w:rsidRPr="00EC1823">
        <w:rPr>
          <w:rFonts w:ascii="Times New Roman" w:hAnsi="Times New Roman" w:cs="Times New Roman"/>
          <w:sz w:val="24"/>
          <w:szCs w:val="24"/>
          <w:lang w:val="ro-RO"/>
        </w:rPr>
        <w:t xml:space="preserve">Béla </w:t>
      </w:r>
      <w:r w:rsidRPr="00EC1823">
        <w:rPr>
          <w:rFonts w:ascii="Times New Roman" w:hAnsi="Times New Roman" w:cs="Times New Roman"/>
          <w:sz w:val="24"/>
          <w:szCs w:val="24"/>
          <w:lang w:val="ro-RO"/>
        </w:rPr>
        <w:t xml:space="preserve">Kovács – </w:t>
      </w:r>
      <w:r w:rsidRPr="00EC1823">
        <w:rPr>
          <w:rStyle w:val="Emphasis"/>
          <w:rFonts w:ascii="Times New Roman" w:hAnsi="Times New Roman" w:cs="Times New Roman"/>
          <w:sz w:val="24"/>
          <w:szCs w:val="24"/>
          <w:lang w:val="ro-RO"/>
        </w:rPr>
        <w:t>Omagiu lui Richard Strauss</w:t>
      </w:r>
      <w:r w:rsidRPr="00EC1823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Pr="00EC1823">
        <w:rPr>
          <w:rStyle w:val="Emphasis"/>
          <w:rFonts w:ascii="Times New Roman" w:hAnsi="Times New Roman" w:cs="Times New Roman"/>
          <w:sz w:val="24"/>
          <w:szCs w:val="24"/>
          <w:lang w:val="ro-RO"/>
        </w:rPr>
        <w:t>Omagiu lui Manuel de Falla</w:t>
      </w:r>
      <w:r w:rsidRPr="00EC1823">
        <w:rPr>
          <w:rFonts w:ascii="Times New Roman" w:hAnsi="Times New Roman" w:cs="Times New Roman"/>
          <w:sz w:val="24"/>
          <w:szCs w:val="24"/>
          <w:lang w:val="ro-RO"/>
        </w:rPr>
        <w:t xml:space="preserve"> – alături de </w:t>
      </w:r>
      <w:r w:rsidRPr="00EC1823">
        <w:rPr>
          <w:rStyle w:val="Emphasis"/>
          <w:rFonts w:ascii="Times New Roman" w:hAnsi="Times New Roman" w:cs="Times New Roman"/>
          <w:sz w:val="24"/>
          <w:szCs w:val="24"/>
          <w:lang w:val="ro-RO"/>
        </w:rPr>
        <w:t>Coline albastre</w:t>
      </w:r>
      <w:r w:rsidRPr="00EC182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86930" w:rsidRPr="00EC1823">
        <w:rPr>
          <w:rFonts w:ascii="Times New Roman" w:hAnsi="Times New Roman" w:cs="Times New Roman"/>
          <w:sz w:val="24"/>
          <w:szCs w:val="24"/>
          <w:lang w:val="ro-RO"/>
        </w:rPr>
        <w:t xml:space="preserve">de Felicia </w:t>
      </w:r>
      <w:proofErr w:type="spellStart"/>
      <w:r w:rsidR="00086930" w:rsidRPr="00EC1823">
        <w:rPr>
          <w:rFonts w:ascii="Times New Roman" w:hAnsi="Times New Roman" w:cs="Times New Roman"/>
          <w:sz w:val="24"/>
          <w:szCs w:val="24"/>
          <w:lang w:val="ro-RO"/>
        </w:rPr>
        <w:t>Donceanu</w:t>
      </w:r>
      <w:proofErr w:type="spellEnd"/>
      <w:r w:rsidR="00086930" w:rsidRPr="00EC1823">
        <w:rPr>
          <w:rFonts w:ascii="Times New Roman" w:hAnsi="Times New Roman" w:cs="Times New Roman"/>
          <w:sz w:val="24"/>
          <w:szCs w:val="24"/>
          <w:lang w:val="ro-RO"/>
        </w:rPr>
        <w:t xml:space="preserve">, o piesă de </w:t>
      </w:r>
      <w:r w:rsidRPr="00EC1823">
        <w:rPr>
          <w:rFonts w:ascii="Times New Roman" w:hAnsi="Times New Roman" w:cs="Times New Roman"/>
          <w:sz w:val="24"/>
          <w:szCs w:val="24"/>
          <w:lang w:val="ro-RO"/>
        </w:rPr>
        <w:t>un lirism profund pentru trio</w:t>
      </w:r>
      <w:r w:rsidR="00086930" w:rsidRPr="00EC1823">
        <w:rPr>
          <w:rFonts w:ascii="Times New Roman" w:hAnsi="Times New Roman" w:cs="Times New Roman"/>
          <w:sz w:val="24"/>
          <w:szCs w:val="24"/>
          <w:lang w:val="ro-RO"/>
        </w:rPr>
        <w:t xml:space="preserve"> vioară, clarinet și pian</w:t>
      </w:r>
      <w:r w:rsidRPr="00EC182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EC1823">
        <w:rPr>
          <w:rStyle w:val="Emphasis"/>
          <w:rFonts w:ascii="Times New Roman" w:hAnsi="Times New Roman" w:cs="Times New Roman"/>
          <w:sz w:val="24"/>
          <w:szCs w:val="24"/>
          <w:lang w:val="ro-RO"/>
        </w:rPr>
        <w:t>Temă cu variațiuni</w:t>
      </w:r>
      <w:r w:rsidRPr="00EC1823">
        <w:rPr>
          <w:rFonts w:ascii="Times New Roman" w:hAnsi="Times New Roman" w:cs="Times New Roman"/>
          <w:sz w:val="24"/>
          <w:szCs w:val="24"/>
          <w:lang w:val="ro-RO"/>
        </w:rPr>
        <w:t xml:space="preserve"> de Jean </w:t>
      </w:r>
      <w:proofErr w:type="spellStart"/>
      <w:r w:rsidRPr="00EC1823">
        <w:rPr>
          <w:rFonts w:ascii="Times New Roman" w:hAnsi="Times New Roman" w:cs="Times New Roman"/>
          <w:sz w:val="24"/>
          <w:szCs w:val="24"/>
          <w:lang w:val="ro-RO"/>
        </w:rPr>
        <w:t>Françaix</w:t>
      </w:r>
      <w:proofErr w:type="spellEnd"/>
      <w:r w:rsidRPr="00EC1823">
        <w:rPr>
          <w:rFonts w:ascii="Times New Roman" w:hAnsi="Times New Roman" w:cs="Times New Roman"/>
          <w:sz w:val="24"/>
          <w:szCs w:val="24"/>
          <w:lang w:val="ro-RO"/>
        </w:rPr>
        <w:t xml:space="preserve">, caracterizată de eleganță și rafinament și celebra compoziție </w:t>
      </w:r>
      <w:r w:rsidRPr="00EC1823">
        <w:rPr>
          <w:rStyle w:val="Emphasis"/>
          <w:rFonts w:ascii="Times New Roman" w:hAnsi="Times New Roman" w:cs="Times New Roman"/>
          <w:sz w:val="24"/>
          <w:szCs w:val="24"/>
          <w:lang w:val="ro-RO"/>
        </w:rPr>
        <w:t>Contraste</w:t>
      </w:r>
      <w:r w:rsidRPr="00EC1823">
        <w:rPr>
          <w:rFonts w:ascii="Times New Roman" w:hAnsi="Times New Roman" w:cs="Times New Roman"/>
          <w:sz w:val="24"/>
          <w:szCs w:val="24"/>
          <w:lang w:val="ro-RO"/>
        </w:rPr>
        <w:t xml:space="preserve"> de Béla Bartók, care încheie recitalul cu forță și inovație.</w:t>
      </w:r>
    </w:p>
    <w:p w14:paraId="7ED191AE" w14:textId="72D41481" w:rsidR="002E63EA" w:rsidRPr="00EC1823" w:rsidRDefault="002E63EA" w:rsidP="003D6087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EC18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Recitalul propune o călătorie sonoră prin multiple registre stilistice: de la eleganța romantică târzie evocată de Kovács, la lirismul introspectiv al Feliciei </w:t>
      </w:r>
      <w:proofErr w:type="spellStart"/>
      <w:r w:rsidRPr="00EC18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Donceanu</w:t>
      </w:r>
      <w:proofErr w:type="spellEnd"/>
      <w:r w:rsidRPr="00EC18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rafinamentul plin de umor al lui </w:t>
      </w:r>
      <w:proofErr w:type="spellStart"/>
      <w:r w:rsidRPr="00EC18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Françaix</w:t>
      </w:r>
      <w:proofErr w:type="spellEnd"/>
      <w:r w:rsidRPr="00EC18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și energia iberică a celui de-al doilea omagiu semnat</w:t>
      </w:r>
      <w:r w:rsidR="00463802" w:rsidRPr="00EC182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C180B" w:rsidRPr="00EC1823">
        <w:rPr>
          <w:rFonts w:ascii="Times New Roman" w:hAnsi="Times New Roman" w:cs="Times New Roman"/>
          <w:sz w:val="24"/>
          <w:szCs w:val="24"/>
          <w:lang w:val="ro-RO"/>
        </w:rPr>
        <w:t xml:space="preserve">Béla </w:t>
      </w:r>
      <w:r w:rsidRPr="00EC18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Kovács. </w:t>
      </w:r>
      <w:r w:rsidRPr="00EC18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lastRenderedPageBreak/>
        <w:t xml:space="preserve">Încheierea este marcată de lucrarea monumentală </w:t>
      </w:r>
      <w:r w:rsidRPr="00EC1823">
        <w:rPr>
          <w:rFonts w:ascii="Times New Roman" w:eastAsia="Times New Roman" w:hAnsi="Times New Roman" w:cs="Times New Roman"/>
          <w:i/>
          <w:iCs/>
          <w:sz w:val="24"/>
          <w:szCs w:val="24"/>
          <w:lang w:val="ro-RO" w:eastAsia="ro-RO"/>
        </w:rPr>
        <w:t>Contraste</w:t>
      </w:r>
      <w:r w:rsidRPr="00EC182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de Bartók – o piesă definitorie a repertoriului cameral modern, ce îmbină folclor, inovație ritmică și o arhitectură muzicală complexă.</w:t>
      </w:r>
    </w:p>
    <w:p w14:paraId="574C5CCE" w14:textId="7F9EE500" w:rsidR="00EF6A0A" w:rsidRPr="00EC1823" w:rsidRDefault="004F5CA6" w:rsidP="004F5CA6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EC1823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Marius </w:t>
      </w:r>
      <w:proofErr w:type="spellStart"/>
      <w:r w:rsidRPr="00EC1823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Onică</w:t>
      </w:r>
      <w:proofErr w:type="spellEnd"/>
      <w:r w:rsidRPr="00EC1823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 </w:t>
      </w:r>
      <w:r w:rsidRPr="00EC182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(#AdMusicam 2023) </w:t>
      </w:r>
      <w:r w:rsidR="00B03D2C" w:rsidRPr="00EC182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e</w:t>
      </w:r>
      <w:r w:rsidR="00C3679D" w:rsidRPr="00EC182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ste un clarinetist în vârstă de doar 20 de ani, născut la București. A început studiul clarinetului cu tatăl său, la vârsta de nouă ani, făcând primii pași către muzică. Un an mai târziu, a început să facă performanță la „Colegiul Național de Muzică George Enescu” din București, unde a obținut peste 70 de premii speciale și premii I la olimpiade naționale și concursuri, fiind bursier UNIMIR în anul 2022. De asemenea, Marius a obținut locul al II-lea la „International Music </w:t>
      </w:r>
      <w:proofErr w:type="spellStart"/>
      <w:r w:rsidR="00C3679D" w:rsidRPr="00EC182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Moscow</w:t>
      </w:r>
      <w:proofErr w:type="spellEnd"/>
      <w:r w:rsidR="00C3679D" w:rsidRPr="00EC182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="00C3679D" w:rsidRPr="00EC182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Competition</w:t>
      </w:r>
      <w:proofErr w:type="spellEnd"/>
      <w:r w:rsidR="00C3679D" w:rsidRPr="00EC182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”. Debutul său ca solist a avut loc în anul 2022, pe scena Ateneului Român. Marius a urmat cursuri de măiestrie cu Milan </w:t>
      </w:r>
      <w:proofErr w:type="spellStart"/>
      <w:r w:rsidR="00C3679D" w:rsidRPr="00EC182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Rericha</w:t>
      </w:r>
      <w:proofErr w:type="spellEnd"/>
      <w:r w:rsidR="00C3679D" w:rsidRPr="00EC182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(Cehia), Pablo </w:t>
      </w:r>
      <w:proofErr w:type="spellStart"/>
      <w:r w:rsidR="00C3679D" w:rsidRPr="00EC182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Barragán</w:t>
      </w:r>
      <w:proofErr w:type="spellEnd"/>
      <w:r w:rsidR="00C3679D" w:rsidRPr="00EC182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(Spania), Valentin </w:t>
      </w:r>
      <w:proofErr w:type="spellStart"/>
      <w:r w:rsidR="00C3679D" w:rsidRPr="00EC182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Uryupin</w:t>
      </w:r>
      <w:proofErr w:type="spellEnd"/>
      <w:r w:rsidR="00C3679D" w:rsidRPr="00EC182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(Rusia), Nadia </w:t>
      </w:r>
      <w:proofErr w:type="spellStart"/>
      <w:r w:rsidR="00C3679D" w:rsidRPr="00EC182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Sofokleous</w:t>
      </w:r>
      <w:proofErr w:type="spellEnd"/>
      <w:r w:rsidR="00C3679D" w:rsidRPr="00EC182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(Germania), </w:t>
      </w:r>
      <w:proofErr w:type="spellStart"/>
      <w:r w:rsidR="00C3679D" w:rsidRPr="00EC182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Fabio</w:t>
      </w:r>
      <w:proofErr w:type="spellEnd"/>
      <w:r w:rsidR="00C3679D" w:rsidRPr="00EC182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Di </w:t>
      </w:r>
      <w:proofErr w:type="spellStart"/>
      <w:r w:rsidR="00C3679D" w:rsidRPr="00EC182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Casola</w:t>
      </w:r>
      <w:proofErr w:type="spellEnd"/>
      <w:r w:rsidR="00C3679D" w:rsidRPr="00EC182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(Italia), Peter </w:t>
      </w:r>
      <w:proofErr w:type="spellStart"/>
      <w:r w:rsidR="00C3679D" w:rsidRPr="00EC182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Stark</w:t>
      </w:r>
      <w:proofErr w:type="spellEnd"/>
      <w:r w:rsidR="00C3679D" w:rsidRPr="00EC182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(Anglia). În prezent, Marius este student în anul II la Universitatea Națională de Muzică din București, la clasa maestrului Emil </w:t>
      </w:r>
      <w:proofErr w:type="spellStart"/>
      <w:r w:rsidR="00C3679D" w:rsidRPr="00EC182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Vișenescu</w:t>
      </w:r>
      <w:proofErr w:type="spellEnd"/>
      <w:r w:rsidR="00C3679D" w:rsidRPr="00EC182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, și este membru al orchestrei de tineret „</w:t>
      </w:r>
      <w:proofErr w:type="spellStart"/>
      <w:r w:rsidR="00C3679D" w:rsidRPr="00EC182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Sinfonietta</w:t>
      </w:r>
      <w:proofErr w:type="spellEnd"/>
      <w:r w:rsidR="00C3679D" w:rsidRPr="00EC182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”.</w:t>
      </w:r>
    </w:p>
    <w:p w14:paraId="053BDDE7" w14:textId="77777777" w:rsidR="00EF6A0A" w:rsidRPr="00EC1823" w:rsidRDefault="00EF6A0A" w:rsidP="004F5CA6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14:paraId="62D3B0F7" w14:textId="60BA6708" w:rsidR="004F5CA6" w:rsidRPr="00EC1823" w:rsidRDefault="004F5CA6" w:rsidP="004F5CA6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EC1823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Rebeca Petre</w:t>
      </w:r>
      <w:r w:rsidRPr="00EC182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 (#AdMusicam 2023)</w:t>
      </w:r>
      <w:r w:rsidR="00EB37CD" w:rsidRPr="00EC182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</w:t>
      </w:r>
      <w:r w:rsidRPr="00EC182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a început studiul viorii la vârsta de șapte ani, la Colegiul Național de Arte „Dinu Lipatti” din București. În prezent este studentă a Universității Naționale de Muzică din București. Pe parcursul anilor de formare a câștigat mai multe premii la concursuri si Olimpiade Naționale. A participat la numeroase concerte și recitaluri alături de orchestre simfonice și formații de muzică de cameră, perfecționându-se la cursuri de măiestrie cu instrumentiști și dirijori de renume internațional precum: Florin Croitoru, Radu Chișu, </w:t>
      </w:r>
      <w:proofErr w:type="spellStart"/>
      <w:r w:rsidRPr="00EC182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Rony</w:t>
      </w:r>
      <w:proofErr w:type="spellEnd"/>
      <w:r w:rsidRPr="00EC182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EC182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Rogoff</w:t>
      </w:r>
      <w:proofErr w:type="spellEnd"/>
      <w:r w:rsidRPr="00EC182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, Peter </w:t>
      </w:r>
      <w:proofErr w:type="spellStart"/>
      <w:r w:rsidRPr="00EC182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Stark</w:t>
      </w:r>
      <w:proofErr w:type="spellEnd"/>
      <w:r w:rsidRPr="00EC182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, Leo </w:t>
      </w:r>
      <w:proofErr w:type="spellStart"/>
      <w:r w:rsidRPr="00EC182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Hussain</w:t>
      </w:r>
      <w:proofErr w:type="spellEnd"/>
      <w:r w:rsidRPr="00EC1823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.</w:t>
      </w:r>
    </w:p>
    <w:p w14:paraId="1DBF3271" w14:textId="77777777" w:rsidR="004F5CA6" w:rsidRPr="00EC1823" w:rsidRDefault="004F5CA6" w:rsidP="004F5CA6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14:paraId="3EA12823" w14:textId="7F020FCC" w:rsidR="00A37E96" w:rsidRDefault="004F5CA6" w:rsidP="008D0F4F">
      <w:pPr>
        <w:pStyle w:val="s4"/>
        <w:spacing w:before="0" w:beforeAutospacing="0" w:after="150" w:afterAutospacing="0"/>
        <w:jc w:val="both"/>
        <w:rPr>
          <w:color w:val="000000" w:themeColor="text1"/>
          <w:lang w:val="ro-RO"/>
        </w:rPr>
      </w:pPr>
      <w:proofErr w:type="spellStart"/>
      <w:r w:rsidRPr="00EC1823">
        <w:rPr>
          <w:rStyle w:val="bumpedfont15"/>
          <w:b/>
          <w:bCs/>
          <w:color w:val="000000"/>
          <w:lang w:val="ro-RO"/>
        </w:rPr>
        <w:t>Timeea</w:t>
      </w:r>
      <w:proofErr w:type="spellEnd"/>
      <w:r w:rsidRPr="00EC1823">
        <w:rPr>
          <w:rStyle w:val="bumpedfont15"/>
          <w:b/>
          <w:bCs/>
          <w:color w:val="000000"/>
          <w:lang w:val="ro-RO"/>
        </w:rPr>
        <w:t xml:space="preserve"> Andreea Crăiță (pian)</w:t>
      </w:r>
      <w:r w:rsidRPr="00EC1823">
        <w:rPr>
          <w:rStyle w:val="bumpedfont15"/>
          <w:color w:val="000000"/>
          <w:lang w:val="ro-RO"/>
        </w:rPr>
        <w:t> </w:t>
      </w:r>
      <w:r w:rsidR="00162BE9" w:rsidRPr="00EC1823">
        <w:rPr>
          <w:lang w:val="ro-RO"/>
        </w:rPr>
        <w:t xml:space="preserve">a început studiul pianului în jurul vârstei de 6 ani. A urmat studiile Liceului de Arte „Margareta Sterian” din Buzău până în clasa a VI-a, an în care s-a transferat la Colegiul Național de Arte „Dinu Lipatti” din București, pe care l-a absolvit în anul 2021. În perioada studiilor s-a prezentat la diferite concursuri naționale și internaționale, unde a obținut premii, precum premiul II la Olimpiada Națională de Interpretare Instrumentală, premiul II la Concursul Internațional „Craiova Piano”, atestat de participare la cursurile Asociației Culturale „Irina </w:t>
      </w:r>
      <w:proofErr w:type="spellStart"/>
      <w:r w:rsidR="00162BE9" w:rsidRPr="00EC1823">
        <w:rPr>
          <w:lang w:val="ro-RO"/>
        </w:rPr>
        <w:t>Șațchi</w:t>
      </w:r>
      <w:proofErr w:type="spellEnd"/>
      <w:r w:rsidR="00162BE9" w:rsidRPr="00EC1823">
        <w:rPr>
          <w:lang w:val="ro-RO"/>
        </w:rPr>
        <w:t xml:space="preserve">”, organizate de Horezu </w:t>
      </w:r>
      <w:proofErr w:type="spellStart"/>
      <w:r w:rsidR="00162BE9" w:rsidRPr="00EC1823">
        <w:rPr>
          <w:lang w:val="ro-RO"/>
        </w:rPr>
        <w:t>Summer</w:t>
      </w:r>
      <w:proofErr w:type="spellEnd"/>
      <w:r w:rsidR="00162BE9" w:rsidRPr="00EC1823">
        <w:rPr>
          <w:lang w:val="ro-RO"/>
        </w:rPr>
        <w:t xml:space="preserve"> Music Academy, premiul I la Concursul Internațional Pro Piano, premiul III la Concursul Internațional „</w:t>
      </w:r>
      <w:proofErr w:type="spellStart"/>
      <w:r w:rsidR="00162BE9" w:rsidRPr="00EC1823">
        <w:rPr>
          <w:lang w:val="ro-RO"/>
        </w:rPr>
        <w:t>Città</w:t>
      </w:r>
      <w:proofErr w:type="spellEnd"/>
      <w:r w:rsidR="00162BE9" w:rsidRPr="00EC1823">
        <w:rPr>
          <w:lang w:val="ro-RO"/>
        </w:rPr>
        <w:t xml:space="preserve"> di San </w:t>
      </w:r>
      <w:proofErr w:type="spellStart"/>
      <w:r w:rsidR="00162BE9" w:rsidRPr="00EC1823">
        <w:rPr>
          <w:lang w:val="ro-RO"/>
        </w:rPr>
        <w:t>Donà</w:t>
      </w:r>
      <w:proofErr w:type="spellEnd"/>
      <w:r w:rsidR="00162BE9" w:rsidRPr="00EC1823">
        <w:rPr>
          <w:lang w:val="ro-RO"/>
        </w:rPr>
        <w:t xml:space="preserve"> di Piave” din Italia. În prezent, </w:t>
      </w:r>
      <w:proofErr w:type="spellStart"/>
      <w:r w:rsidR="00162BE9" w:rsidRPr="00EC1823">
        <w:rPr>
          <w:lang w:val="ro-RO"/>
        </w:rPr>
        <w:t>Timeea</w:t>
      </w:r>
      <w:proofErr w:type="spellEnd"/>
      <w:r w:rsidR="00162BE9" w:rsidRPr="00EC1823">
        <w:rPr>
          <w:lang w:val="ro-RO"/>
        </w:rPr>
        <w:t xml:space="preserve"> este studentă în anul IV la Universitatea de Muzică București, la clasa conf. univ. dr. Delia Pavlovici, unde susține numeroase recitaluri atât în cadrul universității, cât și în afara ei. </w:t>
      </w:r>
      <w:r w:rsidR="00D55D26">
        <w:rPr>
          <w:lang w:val="ro-RO"/>
        </w:rPr>
        <w:t xml:space="preserve">În cadrul concertului </w:t>
      </w:r>
      <w:r w:rsidR="00E27323">
        <w:rPr>
          <w:lang w:val="ro-RO"/>
        </w:rPr>
        <w:t>„</w:t>
      </w:r>
      <w:r w:rsidR="00D55D26">
        <w:rPr>
          <w:lang w:val="ro-RO"/>
        </w:rPr>
        <w:t>Contraste</w:t>
      </w:r>
      <w:r w:rsidR="00232359">
        <w:rPr>
          <w:lang w:val="ro-RO"/>
        </w:rPr>
        <w:t>”</w:t>
      </w:r>
      <w:r w:rsidR="00D55D26">
        <w:rPr>
          <w:lang w:val="ro-RO"/>
        </w:rPr>
        <w:t xml:space="preserve"> </w:t>
      </w:r>
      <w:proofErr w:type="spellStart"/>
      <w:r w:rsidR="00D55D26" w:rsidRPr="00F80C0A">
        <w:rPr>
          <w:rStyle w:val="bumpedfont15"/>
          <w:color w:val="000000"/>
          <w:lang w:val="ro-RO"/>
        </w:rPr>
        <w:t>Timeea</w:t>
      </w:r>
      <w:proofErr w:type="spellEnd"/>
      <w:r w:rsidR="00D55D26" w:rsidRPr="00F80C0A">
        <w:rPr>
          <w:rStyle w:val="bumpedfont15"/>
          <w:color w:val="000000"/>
          <w:lang w:val="ro-RO"/>
        </w:rPr>
        <w:t xml:space="preserve"> Andreea Crăiță</w:t>
      </w:r>
      <w:r w:rsidR="00D55D26" w:rsidRPr="00EC1823">
        <w:rPr>
          <w:color w:val="000000" w:themeColor="text1"/>
          <w:lang w:val="ro-RO"/>
        </w:rPr>
        <w:t xml:space="preserve"> </w:t>
      </w:r>
      <w:r w:rsidR="00D55D26">
        <w:rPr>
          <w:color w:val="000000" w:themeColor="text1"/>
          <w:lang w:val="ro-RO"/>
        </w:rPr>
        <w:t>v</w:t>
      </w:r>
      <w:r w:rsidR="000E4B6F">
        <w:rPr>
          <w:color w:val="000000" w:themeColor="text1"/>
          <w:lang w:val="ro-RO"/>
        </w:rPr>
        <w:t>a</w:t>
      </w:r>
      <w:r w:rsidR="00712B75" w:rsidRPr="00EC1823">
        <w:rPr>
          <w:color w:val="000000" w:themeColor="text1"/>
          <w:lang w:val="ro-RO"/>
        </w:rPr>
        <w:t xml:space="preserve"> interpreta la pianul Steinway pus la dispoziția ICR de Uniunea Compozitorilor și Muzicologilor din România</w:t>
      </w:r>
      <w:r w:rsidR="00C75CE5">
        <w:rPr>
          <w:color w:val="000000" w:themeColor="text1"/>
          <w:lang w:val="ro-RO"/>
        </w:rPr>
        <w:t>.</w:t>
      </w:r>
    </w:p>
    <w:p w14:paraId="7921E77C" w14:textId="2107F24F" w:rsidR="00220DED" w:rsidRPr="008D0F4F" w:rsidRDefault="00220DED" w:rsidP="008D0F4F">
      <w:pPr>
        <w:pStyle w:val="s4"/>
        <w:spacing w:before="0" w:beforeAutospacing="0" w:after="150" w:afterAutospacing="0"/>
        <w:jc w:val="both"/>
        <w:rPr>
          <w:color w:val="000000" w:themeColor="text1"/>
          <w:lang w:val="ro-RO"/>
        </w:rPr>
      </w:pPr>
    </w:p>
    <w:p w14:paraId="66DCB33D" w14:textId="77777777" w:rsidR="00E1675E" w:rsidRPr="00EC1823" w:rsidRDefault="0053369C" w:rsidP="009E56D8">
      <w:pPr>
        <w:spacing w:before="100" w:beforeAutospacing="1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C1823">
        <w:rPr>
          <w:rFonts w:ascii="Times New Roman" w:hAnsi="Times New Roman" w:cs="Times New Roman"/>
          <w:b/>
          <w:bCs/>
          <w:sz w:val="24"/>
          <w:szCs w:val="24"/>
          <w:lang w:val="ro-RO"/>
        </w:rPr>
        <w:t>Contact:</w:t>
      </w:r>
    </w:p>
    <w:p w14:paraId="470EBC96" w14:textId="53510940" w:rsidR="0053369C" w:rsidRPr="00EC1823" w:rsidRDefault="0053369C" w:rsidP="009E56D8">
      <w:pPr>
        <w:spacing w:before="100" w:beforeAutospacing="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r w:rsidRPr="00EC1823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>Serviciul Promovare și Comunicare</w:t>
      </w:r>
    </w:p>
    <w:p w14:paraId="49B4629C" w14:textId="77777777" w:rsidR="0053369C" w:rsidRPr="00EC1823" w:rsidRDefault="0053369C" w:rsidP="009E56D8">
      <w:pPr>
        <w:spacing w:before="100" w:beforeAutospacing="1"/>
        <w:jc w:val="both"/>
        <w:rPr>
          <w:rStyle w:val="Hyperlink"/>
          <w:rFonts w:ascii="Times New Roman" w:hAnsi="Times New Roman" w:cs="Times New Roman"/>
          <w:sz w:val="24"/>
          <w:szCs w:val="24"/>
          <w:lang w:val="ro-RO"/>
        </w:rPr>
      </w:pPr>
      <w:hyperlink r:id="rId7" w:history="1">
        <w:r w:rsidRPr="00EC1823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biroul.presa@icr.ro</w:t>
        </w:r>
      </w:hyperlink>
      <w:r w:rsidRPr="00EC1823">
        <w:rPr>
          <w:rStyle w:val="Hyperlink"/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79247B21" w14:textId="2837D8B5" w:rsidR="00EA67D6" w:rsidRPr="00EC1823" w:rsidRDefault="0053369C" w:rsidP="009E56D8">
      <w:pPr>
        <w:spacing w:before="100" w:beforeAutospacing="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r w:rsidRPr="00EC1823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>031 71 00 622</w:t>
      </w:r>
    </w:p>
    <w:sectPr w:rsidR="00EA67D6" w:rsidRPr="00EC1823" w:rsidSect="00AD0AF0">
      <w:headerReference w:type="default" r:id="rId8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3592" w14:textId="77777777" w:rsidR="00E97BB7" w:rsidRDefault="00E97BB7" w:rsidP="00B64A05">
      <w:r>
        <w:separator/>
      </w:r>
    </w:p>
  </w:endnote>
  <w:endnote w:type="continuationSeparator" w:id="0">
    <w:p w14:paraId="7BB5E0B3" w14:textId="77777777" w:rsidR="00E97BB7" w:rsidRDefault="00E97BB7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36270" w14:textId="77777777" w:rsidR="00E97BB7" w:rsidRDefault="00E97BB7" w:rsidP="00B64A05">
      <w:r>
        <w:separator/>
      </w:r>
    </w:p>
  </w:footnote>
  <w:footnote w:type="continuationSeparator" w:id="0">
    <w:p w14:paraId="0A49958B" w14:textId="77777777" w:rsidR="00E97BB7" w:rsidRDefault="00E97BB7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41A0" w14:textId="5DCFDC98" w:rsidR="00F84AD8" w:rsidRPr="00B64A05" w:rsidRDefault="002B7DAD" w:rsidP="00116AC8">
    <w:pPr>
      <w:pStyle w:val="Header"/>
      <w:ind w:left="-851"/>
    </w:pPr>
    <w:r>
      <w:rPr>
        <w:noProof/>
        <w:lang w:val="en-US"/>
      </w:rPr>
      <w:drawing>
        <wp:inline distT="0" distB="0" distL="0" distR="0" wp14:anchorId="0A4EA470" wp14:editId="1EE4B085">
          <wp:extent cx="6788970" cy="685800"/>
          <wp:effectExtent l="0" t="0" r="0" b="0"/>
          <wp:docPr id="21381062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106213" name="Picture 2138106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2821" cy="689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64166"/>
    <w:multiLevelType w:val="multilevel"/>
    <w:tmpl w:val="52E4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7059FE"/>
    <w:multiLevelType w:val="multilevel"/>
    <w:tmpl w:val="7F90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0717652">
    <w:abstractNumId w:val="0"/>
  </w:num>
  <w:num w:numId="2" w16cid:durableId="1536623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05"/>
    <w:rsid w:val="00010602"/>
    <w:rsid w:val="000124BE"/>
    <w:rsid w:val="00021A67"/>
    <w:rsid w:val="00064610"/>
    <w:rsid w:val="0007074F"/>
    <w:rsid w:val="00086930"/>
    <w:rsid w:val="000A0639"/>
    <w:rsid w:val="000A2DE8"/>
    <w:rsid w:val="000A32BA"/>
    <w:rsid w:val="000B0A2A"/>
    <w:rsid w:val="000B61AA"/>
    <w:rsid w:val="000E4B6F"/>
    <w:rsid w:val="000F3720"/>
    <w:rsid w:val="000F4D55"/>
    <w:rsid w:val="000F6C49"/>
    <w:rsid w:val="00101E0A"/>
    <w:rsid w:val="00103191"/>
    <w:rsid w:val="00116AC8"/>
    <w:rsid w:val="00134B2B"/>
    <w:rsid w:val="001528EF"/>
    <w:rsid w:val="00153CC3"/>
    <w:rsid w:val="00162BE9"/>
    <w:rsid w:val="001C363E"/>
    <w:rsid w:val="001D49A3"/>
    <w:rsid w:val="002003B9"/>
    <w:rsid w:val="00220DED"/>
    <w:rsid w:val="00232359"/>
    <w:rsid w:val="00254A3B"/>
    <w:rsid w:val="0025601A"/>
    <w:rsid w:val="00283CC0"/>
    <w:rsid w:val="002A0917"/>
    <w:rsid w:val="002A4684"/>
    <w:rsid w:val="002B7DAD"/>
    <w:rsid w:val="002C6F79"/>
    <w:rsid w:val="002C713F"/>
    <w:rsid w:val="002C7A79"/>
    <w:rsid w:val="002E63EA"/>
    <w:rsid w:val="002F44AB"/>
    <w:rsid w:val="00305FD0"/>
    <w:rsid w:val="00321966"/>
    <w:rsid w:val="0032406C"/>
    <w:rsid w:val="0032476E"/>
    <w:rsid w:val="003421FF"/>
    <w:rsid w:val="00371EE5"/>
    <w:rsid w:val="00381315"/>
    <w:rsid w:val="0038205D"/>
    <w:rsid w:val="003B54CC"/>
    <w:rsid w:val="003B7B63"/>
    <w:rsid w:val="003C3E83"/>
    <w:rsid w:val="003D58DE"/>
    <w:rsid w:val="003D6087"/>
    <w:rsid w:val="003E1480"/>
    <w:rsid w:val="004204A9"/>
    <w:rsid w:val="0042239C"/>
    <w:rsid w:val="00436CA4"/>
    <w:rsid w:val="0043709C"/>
    <w:rsid w:val="00441C4B"/>
    <w:rsid w:val="00446B21"/>
    <w:rsid w:val="00463802"/>
    <w:rsid w:val="00464E6B"/>
    <w:rsid w:val="00472E21"/>
    <w:rsid w:val="00474D82"/>
    <w:rsid w:val="0049148E"/>
    <w:rsid w:val="004A258C"/>
    <w:rsid w:val="004A58F5"/>
    <w:rsid w:val="004C0E4C"/>
    <w:rsid w:val="004D29F7"/>
    <w:rsid w:val="004F2F72"/>
    <w:rsid w:val="004F5CA6"/>
    <w:rsid w:val="004F68D1"/>
    <w:rsid w:val="0053369C"/>
    <w:rsid w:val="00566229"/>
    <w:rsid w:val="005845F7"/>
    <w:rsid w:val="005A109F"/>
    <w:rsid w:val="005A25F3"/>
    <w:rsid w:val="005C5657"/>
    <w:rsid w:val="005F6A8B"/>
    <w:rsid w:val="0061754F"/>
    <w:rsid w:val="00667507"/>
    <w:rsid w:val="006761D3"/>
    <w:rsid w:val="006B481B"/>
    <w:rsid w:val="006C180B"/>
    <w:rsid w:val="006D3A2F"/>
    <w:rsid w:val="006F008B"/>
    <w:rsid w:val="00711967"/>
    <w:rsid w:val="00712B75"/>
    <w:rsid w:val="00720425"/>
    <w:rsid w:val="0072765B"/>
    <w:rsid w:val="00730DD5"/>
    <w:rsid w:val="00731DBA"/>
    <w:rsid w:val="007453AF"/>
    <w:rsid w:val="00746305"/>
    <w:rsid w:val="00747863"/>
    <w:rsid w:val="00754824"/>
    <w:rsid w:val="00763C5A"/>
    <w:rsid w:val="00767D2A"/>
    <w:rsid w:val="007721BE"/>
    <w:rsid w:val="0077253C"/>
    <w:rsid w:val="0077401E"/>
    <w:rsid w:val="00781CBE"/>
    <w:rsid w:val="007A384C"/>
    <w:rsid w:val="007A74E3"/>
    <w:rsid w:val="007B42D3"/>
    <w:rsid w:val="007C6EA1"/>
    <w:rsid w:val="007E0E82"/>
    <w:rsid w:val="007F25CB"/>
    <w:rsid w:val="00816F62"/>
    <w:rsid w:val="00824B89"/>
    <w:rsid w:val="00832E87"/>
    <w:rsid w:val="00835C06"/>
    <w:rsid w:val="00853250"/>
    <w:rsid w:val="0086080F"/>
    <w:rsid w:val="0088109C"/>
    <w:rsid w:val="00885480"/>
    <w:rsid w:val="008B2928"/>
    <w:rsid w:val="008C7315"/>
    <w:rsid w:val="008D0F4F"/>
    <w:rsid w:val="008F0A77"/>
    <w:rsid w:val="008F5151"/>
    <w:rsid w:val="008F6756"/>
    <w:rsid w:val="00901C09"/>
    <w:rsid w:val="0090740C"/>
    <w:rsid w:val="00920915"/>
    <w:rsid w:val="00936526"/>
    <w:rsid w:val="00953355"/>
    <w:rsid w:val="00970B26"/>
    <w:rsid w:val="00986894"/>
    <w:rsid w:val="009C2D9C"/>
    <w:rsid w:val="009D0D73"/>
    <w:rsid w:val="009E56D8"/>
    <w:rsid w:val="009E59E1"/>
    <w:rsid w:val="009F01A5"/>
    <w:rsid w:val="009F629C"/>
    <w:rsid w:val="00A041E0"/>
    <w:rsid w:val="00A05EDD"/>
    <w:rsid w:val="00A126B8"/>
    <w:rsid w:val="00A159FC"/>
    <w:rsid w:val="00A178A5"/>
    <w:rsid w:val="00A17B06"/>
    <w:rsid w:val="00A17C16"/>
    <w:rsid w:val="00A37E96"/>
    <w:rsid w:val="00A61EAE"/>
    <w:rsid w:val="00A64C3E"/>
    <w:rsid w:val="00A7572B"/>
    <w:rsid w:val="00AA1301"/>
    <w:rsid w:val="00AD0AF0"/>
    <w:rsid w:val="00AD1203"/>
    <w:rsid w:val="00AD2F0C"/>
    <w:rsid w:val="00B03D2C"/>
    <w:rsid w:val="00B41F1F"/>
    <w:rsid w:val="00B53B81"/>
    <w:rsid w:val="00B64A05"/>
    <w:rsid w:val="00B949BD"/>
    <w:rsid w:val="00C17DD0"/>
    <w:rsid w:val="00C201AB"/>
    <w:rsid w:val="00C3679D"/>
    <w:rsid w:val="00C444F3"/>
    <w:rsid w:val="00C52B3F"/>
    <w:rsid w:val="00C6097F"/>
    <w:rsid w:val="00C65030"/>
    <w:rsid w:val="00C75CE5"/>
    <w:rsid w:val="00C771DC"/>
    <w:rsid w:val="00CA3D40"/>
    <w:rsid w:val="00CA76ED"/>
    <w:rsid w:val="00CB39BD"/>
    <w:rsid w:val="00CE1A90"/>
    <w:rsid w:val="00CE47B1"/>
    <w:rsid w:val="00D06BEF"/>
    <w:rsid w:val="00D26B59"/>
    <w:rsid w:val="00D31D8F"/>
    <w:rsid w:val="00D44695"/>
    <w:rsid w:val="00D55D26"/>
    <w:rsid w:val="00D62A92"/>
    <w:rsid w:val="00D646A6"/>
    <w:rsid w:val="00D64A6E"/>
    <w:rsid w:val="00D725B0"/>
    <w:rsid w:val="00D76AD8"/>
    <w:rsid w:val="00D96A30"/>
    <w:rsid w:val="00DB1109"/>
    <w:rsid w:val="00DE0964"/>
    <w:rsid w:val="00DE7CD7"/>
    <w:rsid w:val="00E01B20"/>
    <w:rsid w:val="00E0783B"/>
    <w:rsid w:val="00E1176B"/>
    <w:rsid w:val="00E1675E"/>
    <w:rsid w:val="00E208FC"/>
    <w:rsid w:val="00E232D6"/>
    <w:rsid w:val="00E27323"/>
    <w:rsid w:val="00E45620"/>
    <w:rsid w:val="00E7158A"/>
    <w:rsid w:val="00E72D96"/>
    <w:rsid w:val="00E921B2"/>
    <w:rsid w:val="00E97BB7"/>
    <w:rsid w:val="00EA67D6"/>
    <w:rsid w:val="00EB37CD"/>
    <w:rsid w:val="00EB473E"/>
    <w:rsid w:val="00EC1823"/>
    <w:rsid w:val="00EE4A61"/>
    <w:rsid w:val="00EF6A0A"/>
    <w:rsid w:val="00F34176"/>
    <w:rsid w:val="00F4323C"/>
    <w:rsid w:val="00F760F6"/>
    <w:rsid w:val="00F80C0A"/>
    <w:rsid w:val="00F82BBE"/>
    <w:rsid w:val="00F84AD8"/>
    <w:rsid w:val="00F85571"/>
    <w:rsid w:val="00F90472"/>
    <w:rsid w:val="00F92C5C"/>
    <w:rsid w:val="00FC42D1"/>
    <w:rsid w:val="00FD3586"/>
    <w:rsid w:val="00FE34B9"/>
    <w:rsid w:val="00F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1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character" w:customStyle="1" w:styleId="NoSpacingChar">
    <w:name w:val="No Spacing Char"/>
    <w:link w:val="NoSpacing"/>
    <w:uiPriority w:val="1"/>
    <w:locked/>
    <w:rsid w:val="00CB39BD"/>
  </w:style>
  <w:style w:type="paragraph" w:styleId="NoSpacing">
    <w:name w:val="No Spacing"/>
    <w:basedOn w:val="Normal"/>
    <w:link w:val="NoSpacingChar"/>
    <w:uiPriority w:val="1"/>
    <w:qFormat/>
    <w:rsid w:val="00CB39BD"/>
    <w:pPr>
      <w:widowControl/>
      <w:autoSpaceDE/>
      <w:autoSpaceDN/>
    </w:pPr>
    <w:rPr>
      <w:rFonts w:asciiTheme="minorHAnsi" w:hAnsiTheme="minorHAnsi" w:cstheme="minorBidi"/>
      <w:lang w:val="en-US"/>
    </w:rPr>
  </w:style>
  <w:style w:type="character" w:styleId="Strong">
    <w:name w:val="Strong"/>
    <w:basedOn w:val="DefaultParagraphFont"/>
    <w:uiPriority w:val="22"/>
    <w:qFormat/>
    <w:rsid w:val="00CB39BD"/>
    <w:rPr>
      <w:b/>
      <w:bCs/>
    </w:rPr>
  </w:style>
  <w:style w:type="character" w:styleId="Hyperlink">
    <w:name w:val="Hyperlink"/>
    <w:basedOn w:val="DefaultParagraphFont"/>
    <w:uiPriority w:val="99"/>
    <w:unhideWhenUsed/>
    <w:rsid w:val="0053369C"/>
    <w:rPr>
      <w:color w:val="0000FF"/>
      <w:u w:val="single"/>
    </w:rPr>
  </w:style>
  <w:style w:type="paragraph" w:customStyle="1" w:styleId="s4">
    <w:name w:val="s4"/>
    <w:basedOn w:val="Normal"/>
    <w:rsid w:val="004F5CA6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en-US"/>
    </w:rPr>
  </w:style>
  <w:style w:type="character" w:customStyle="1" w:styleId="bumpedfont15">
    <w:name w:val="bumpedfont15"/>
    <w:basedOn w:val="DefaultParagraphFont"/>
    <w:rsid w:val="004F5CA6"/>
  </w:style>
  <w:style w:type="character" w:styleId="Emphasis">
    <w:name w:val="Emphasis"/>
    <w:basedOn w:val="DefaultParagraphFont"/>
    <w:uiPriority w:val="20"/>
    <w:qFormat/>
    <w:rsid w:val="002E63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roul.presa@ic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938</Words>
  <Characters>5351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Burtescu</dc:creator>
  <cp:keywords/>
  <dc:description/>
  <cp:lastModifiedBy>Renate Pajak</cp:lastModifiedBy>
  <cp:revision>46</cp:revision>
  <cp:lastPrinted>2024-02-09T08:55:00Z</cp:lastPrinted>
  <dcterms:created xsi:type="dcterms:W3CDTF">2025-05-14T10:58:00Z</dcterms:created>
  <dcterms:modified xsi:type="dcterms:W3CDTF">2025-05-14T11:54:00Z</dcterms:modified>
</cp:coreProperties>
</file>