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327AB2" w:rsidRDefault="002C55C2" w:rsidP="00C61BF4">
      <w:pPr>
        <w:shd w:val="clear" w:color="auto" w:fill="FFFFFF"/>
        <w:jc w:val="right"/>
        <w:rPr>
          <w:rFonts w:ascii="Times New Roman" w:eastAsiaTheme="minorEastAsia" w:hAnsi="Times New Roman" w:cs="Times New Roman"/>
          <w:i/>
          <w:iCs/>
          <w:noProof/>
          <w:sz w:val="24"/>
          <w:szCs w:val="24"/>
          <w:lang w:val="ro-RO" w:eastAsia="ro-RO"/>
        </w:rPr>
      </w:pPr>
      <w:bookmarkStart w:id="0" w:name="_Hlk191029039"/>
      <w:r w:rsidRPr="00327AB2">
        <w:rPr>
          <w:rFonts w:ascii="Times New Roman" w:eastAsiaTheme="minorEastAsia" w:hAnsi="Times New Roman" w:cs="Times New Roman"/>
          <w:i/>
          <w:iCs/>
          <w:noProof/>
          <w:sz w:val="24"/>
          <w:szCs w:val="24"/>
          <w:lang w:val="ro-RO" w:eastAsia="ro-RO"/>
        </w:rPr>
        <w:t>Comunicat de presă</w:t>
      </w:r>
    </w:p>
    <w:p w14:paraId="191DB2F3" w14:textId="5B2872D7" w:rsidR="002C55C2" w:rsidRPr="004F210F" w:rsidRDefault="001A16CE" w:rsidP="00C61BF4">
      <w:pPr>
        <w:shd w:val="clear" w:color="auto" w:fill="FFFFFF"/>
        <w:jc w:val="right"/>
        <w:rPr>
          <w:rFonts w:ascii="Times New Roman" w:eastAsiaTheme="minorEastAsia" w:hAnsi="Times New Roman" w:cs="Times New Roman"/>
          <w:i/>
          <w:iCs/>
          <w:noProof/>
          <w:sz w:val="24"/>
          <w:szCs w:val="24"/>
          <w:lang w:val="ro-RO" w:eastAsia="ro-RO"/>
        </w:rPr>
      </w:pPr>
      <w:r w:rsidRPr="004F210F">
        <w:rPr>
          <w:rFonts w:ascii="Times New Roman" w:eastAsiaTheme="minorEastAsia" w:hAnsi="Times New Roman" w:cs="Times New Roman"/>
          <w:i/>
          <w:iCs/>
          <w:noProof/>
          <w:sz w:val="24"/>
          <w:szCs w:val="24"/>
          <w:lang w:val="ro-RO" w:eastAsia="ro-RO"/>
        </w:rPr>
        <w:t>6</w:t>
      </w:r>
      <w:r w:rsidR="000516B9" w:rsidRPr="004F210F">
        <w:rPr>
          <w:rFonts w:ascii="Times New Roman" w:eastAsiaTheme="minorEastAsia" w:hAnsi="Times New Roman" w:cs="Times New Roman"/>
          <w:i/>
          <w:iCs/>
          <w:noProof/>
          <w:sz w:val="24"/>
          <w:szCs w:val="24"/>
          <w:lang w:val="ro-RO" w:eastAsia="ro-RO"/>
        </w:rPr>
        <w:t xml:space="preserve"> martie</w:t>
      </w:r>
      <w:r w:rsidR="009A1AE4" w:rsidRPr="004F210F">
        <w:rPr>
          <w:rFonts w:ascii="Times New Roman" w:eastAsiaTheme="minorEastAsia" w:hAnsi="Times New Roman" w:cs="Times New Roman"/>
          <w:i/>
          <w:iCs/>
          <w:noProof/>
          <w:sz w:val="24"/>
          <w:szCs w:val="24"/>
          <w:lang w:val="ro-RO" w:eastAsia="ro-RO"/>
        </w:rPr>
        <w:t xml:space="preserve"> 202</w:t>
      </w:r>
      <w:r w:rsidR="001E7E64" w:rsidRPr="004F210F">
        <w:rPr>
          <w:rFonts w:ascii="Times New Roman" w:eastAsiaTheme="minorEastAsia" w:hAnsi="Times New Roman" w:cs="Times New Roman"/>
          <w:i/>
          <w:iCs/>
          <w:noProof/>
          <w:sz w:val="24"/>
          <w:szCs w:val="24"/>
          <w:lang w:val="ro-RO" w:eastAsia="ro-RO"/>
        </w:rPr>
        <w:t>5</w:t>
      </w:r>
    </w:p>
    <w:p w14:paraId="07D60E25" w14:textId="77777777" w:rsidR="009A1AE4" w:rsidRPr="00327AB2" w:rsidRDefault="009A1AE4" w:rsidP="00C61BF4">
      <w:pPr>
        <w:shd w:val="clear" w:color="auto" w:fill="FFFFFF"/>
        <w:jc w:val="both"/>
        <w:rPr>
          <w:rFonts w:ascii="Times New Roman" w:eastAsiaTheme="minorEastAsia" w:hAnsi="Times New Roman" w:cs="Times New Roman"/>
          <w:noProof/>
          <w:sz w:val="24"/>
          <w:szCs w:val="24"/>
          <w:lang w:val="ro-RO" w:eastAsia="ro-RO"/>
        </w:rPr>
      </w:pPr>
    </w:p>
    <w:p w14:paraId="6BB8E9EB" w14:textId="77777777" w:rsidR="007D0B86" w:rsidRPr="007D0B86" w:rsidRDefault="007D0B86" w:rsidP="007D0B86">
      <w:pPr>
        <w:shd w:val="clear" w:color="auto" w:fill="FFFFFF"/>
        <w:jc w:val="center"/>
        <w:rPr>
          <w:rFonts w:ascii="Times New Roman" w:eastAsiaTheme="minorEastAsia" w:hAnsi="Times New Roman" w:cs="Times New Roman"/>
          <w:b/>
          <w:bCs/>
          <w:noProof/>
          <w:sz w:val="24"/>
          <w:szCs w:val="24"/>
          <w:lang w:val="ro-RO" w:eastAsia="ro-RO"/>
        </w:rPr>
      </w:pPr>
    </w:p>
    <w:p w14:paraId="2FF2CFB0" w14:textId="77777777" w:rsidR="007D0B86" w:rsidRPr="007D0B86" w:rsidRDefault="007D0B86" w:rsidP="007D0B86">
      <w:pPr>
        <w:shd w:val="clear" w:color="auto" w:fill="FFFFFF"/>
        <w:jc w:val="center"/>
        <w:rPr>
          <w:rFonts w:ascii="Times New Roman" w:eastAsiaTheme="minorEastAsia" w:hAnsi="Times New Roman" w:cs="Times New Roman"/>
          <w:b/>
          <w:bCs/>
          <w:noProof/>
          <w:sz w:val="24"/>
          <w:szCs w:val="24"/>
          <w:lang w:val="ro-RO" w:eastAsia="ro-RO"/>
        </w:rPr>
      </w:pPr>
      <w:r w:rsidRPr="007D0B86">
        <w:rPr>
          <w:rFonts w:ascii="Times New Roman" w:eastAsiaTheme="minorEastAsia" w:hAnsi="Times New Roman" w:cs="Times New Roman"/>
          <w:b/>
          <w:bCs/>
          <w:noProof/>
          <w:sz w:val="24"/>
          <w:szCs w:val="24"/>
          <w:lang w:val="ro-RO" w:eastAsia="ro-RO"/>
        </w:rPr>
        <w:t>Sezonul România–Polonia: „Un ochi râde, altul plânge”, amplă expoziție</w:t>
      </w:r>
    </w:p>
    <w:p w14:paraId="11165B65" w14:textId="77777777" w:rsidR="007D0B86" w:rsidRDefault="007D0B86" w:rsidP="007D0B86">
      <w:pPr>
        <w:shd w:val="clear" w:color="auto" w:fill="FFFFFF"/>
        <w:jc w:val="center"/>
        <w:rPr>
          <w:rFonts w:ascii="Times New Roman" w:eastAsiaTheme="minorEastAsia" w:hAnsi="Times New Roman" w:cs="Times New Roman"/>
          <w:b/>
          <w:bCs/>
          <w:noProof/>
          <w:sz w:val="24"/>
          <w:szCs w:val="24"/>
          <w:lang w:val="ro-RO" w:eastAsia="ro-RO"/>
        </w:rPr>
      </w:pPr>
      <w:r w:rsidRPr="007D0B86">
        <w:rPr>
          <w:rFonts w:ascii="Times New Roman" w:eastAsiaTheme="minorEastAsia" w:hAnsi="Times New Roman" w:cs="Times New Roman"/>
          <w:b/>
          <w:bCs/>
          <w:noProof/>
          <w:sz w:val="24"/>
          <w:szCs w:val="24"/>
          <w:lang w:val="ro-RO" w:eastAsia="ro-RO"/>
        </w:rPr>
        <w:t>cu lucrări din colecția de artă Ovidiu Șandor la Cracovia</w:t>
      </w:r>
    </w:p>
    <w:p w14:paraId="0C718BA9" w14:textId="77777777" w:rsidR="004E469C" w:rsidRPr="007D0B86" w:rsidRDefault="004E469C" w:rsidP="007D0B86">
      <w:pPr>
        <w:shd w:val="clear" w:color="auto" w:fill="FFFFFF"/>
        <w:jc w:val="center"/>
        <w:rPr>
          <w:rFonts w:ascii="Times New Roman" w:eastAsiaTheme="minorEastAsia" w:hAnsi="Times New Roman" w:cs="Times New Roman"/>
          <w:b/>
          <w:bCs/>
          <w:noProof/>
          <w:sz w:val="24"/>
          <w:szCs w:val="24"/>
          <w:lang w:val="ro-RO" w:eastAsia="ro-RO"/>
        </w:rPr>
      </w:pPr>
    </w:p>
    <w:p w14:paraId="21BCFDF8" w14:textId="77777777" w:rsidR="007D0B86" w:rsidRPr="007D0B86" w:rsidRDefault="007D0B86" w:rsidP="007D0B86">
      <w:pPr>
        <w:shd w:val="clear" w:color="auto" w:fill="FFFFFF"/>
        <w:jc w:val="both"/>
        <w:rPr>
          <w:rFonts w:ascii="Times New Roman" w:eastAsiaTheme="minorEastAsia" w:hAnsi="Times New Roman" w:cs="Times New Roman"/>
          <w:noProof/>
          <w:sz w:val="24"/>
          <w:szCs w:val="24"/>
          <w:lang w:val="ro-RO" w:eastAsia="ro-RO"/>
        </w:rPr>
      </w:pPr>
    </w:p>
    <w:p w14:paraId="6A67E97C" w14:textId="41A7B49F" w:rsidR="007D0B86" w:rsidRPr="00B417F8" w:rsidRDefault="007D0B86" w:rsidP="007D0B86">
      <w:pPr>
        <w:shd w:val="clear" w:color="auto" w:fill="FFFFFF"/>
        <w:jc w:val="both"/>
        <w:rPr>
          <w:rFonts w:ascii="Times New Roman" w:eastAsiaTheme="minorEastAsia" w:hAnsi="Times New Roman" w:cs="Times New Roman"/>
          <w:i/>
          <w:iCs/>
          <w:noProof/>
          <w:sz w:val="24"/>
          <w:szCs w:val="24"/>
          <w:lang w:val="ro-RO" w:eastAsia="ro-RO"/>
        </w:rPr>
      </w:pPr>
      <w:r w:rsidRPr="007D0B86">
        <w:rPr>
          <w:rFonts w:ascii="Times New Roman" w:eastAsiaTheme="minorEastAsia" w:hAnsi="Times New Roman" w:cs="Times New Roman"/>
          <w:i/>
          <w:iCs/>
          <w:noProof/>
          <w:sz w:val="24"/>
          <w:szCs w:val="24"/>
          <w:lang w:val="ro-RO" w:eastAsia="ro-RO"/>
        </w:rPr>
        <w:t>Expoziția „Un ochi râde, altul plânge. Arta românească în colecția Ovidiu Șandor” reunește, în perioada 8 martie – 20 iulie 2025, la Centrul Internațional pentru Cultură din Cracovia (MCK), lucrări semnate de peste 60 de artiști români. Ampla retrospectivă are toate premisele să rămână un punct de referință în receptarea istoriei recente a artelor vizuale românești în Polonia, de la avangardă la cele mai interesante fenomene din actualitate. Pornind de la biografiile și creațiile unor artiști, expoziția construiește o narațiune a prefacerilor care au marcat istoria țării și destinele individuale în secolul XX. Parte a Sezonului Cultural Români</w:t>
      </w:r>
      <w:r w:rsidR="00B403E1">
        <w:rPr>
          <w:rFonts w:ascii="Times New Roman" w:eastAsiaTheme="minorEastAsia" w:hAnsi="Times New Roman" w:cs="Times New Roman"/>
          <w:i/>
          <w:iCs/>
          <w:noProof/>
          <w:sz w:val="24"/>
          <w:szCs w:val="24"/>
          <w:lang w:val="ro-RO" w:eastAsia="ro-RO"/>
        </w:rPr>
        <w:t>a-</w:t>
      </w:r>
      <w:r w:rsidRPr="007D0B86">
        <w:rPr>
          <w:rFonts w:ascii="Times New Roman" w:eastAsiaTheme="minorEastAsia" w:hAnsi="Times New Roman" w:cs="Times New Roman"/>
          <w:i/>
          <w:iCs/>
          <w:noProof/>
          <w:sz w:val="24"/>
          <w:szCs w:val="24"/>
          <w:lang w:val="ro-RO" w:eastAsia="ro-RO"/>
        </w:rPr>
        <w:t xml:space="preserve">Polonia 2024-2025, expoziția va fi punctată de evenimente conexe, derulate de MCK în colaborare cu Institutul Cultural Român de la Varșovia, și va fi însoțită de o </w:t>
      </w:r>
      <w:r w:rsidRPr="00B417F8">
        <w:rPr>
          <w:rFonts w:ascii="Times New Roman" w:eastAsiaTheme="minorEastAsia" w:hAnsi="Times New Roman" w:cs="Times New Roman"/>
          <w:i/>
          <w:iCs/>
          <w:noProof/>
          <w:sz w:val="24"/>
          <w:szCs w:val="24"/>
          <w:lang w:val="ro-RO" w:eastAsia="ro-RO"/>
        </w:rPr>
        <w:t xml:space="preserve">publicație la fel de prestigioasă. </w:t>
      </w:r>
    </w:p>
    <w:p w14:paraId="59D8C9E0" w14:textId="77777777" w:rsidR="00412B9F" w:rsidRPr="007D0B86" w:rsidRDefault="00412B9F" w:rsidP="007D0B86">
      <w:pPr>
        <w:shd w:val="clear" w:color="auto" w:fill="FFFFFF"/>
        <w:jc w:val="both"/>
        <w:rPr>
          <w:rFonts w:ascii="Times New Roman" w:eastAsiaTheme="minorEastAsia" w:hAnsi="Times New Roman" w:cs="Times New Roman"/>
          <w:i/>
          <w:iCs/>
          <w:noProof/>
          <w:sz w:val="24"/>
          <w:szCs w:val="24"/>
          <w:lang w:val="ro-RO" w:eastAsia="ro-RO"/>
        </w:rPr>
      </w:pPr>
    </w:p>
    <w:p w14:paraId="2F752472" w14:textId="4DC3B525" w:rsidR="007D0B86" w:rsidRDefault="007D0B86" w:rsidP="007D0B86">
      <w:pPr>
        <w:shd w:val="clear" w:color="auto" w:fill="FFFFFF"/>
        <w:jc w:val="both"/>
        <w:rPr>
          <w:rFonts w:ascii="Times New Roman" w:eastAsiaTheme="minorEastAsia" w:hAnsi="Times New Roman" w:cs="Times New Roman"/>
          <w:noProof/>
          <w:sz w:val="24"/>
          <w:szCs w:val="24"/>
          <w:lang w:val="ro-RO" w:eastAsia="ro-RO"/>
        </w:rPr>
      </w:pPr>
      <w:r w:rsidRPr="007D0B86">
        <w:rPr>
          <w:rFonts w:ascii="Times New Roman" w:eastAsiaTheme="minorEastAsia" w:hAnsi="Times New Roman" w:cs="Times New Roman"/>
          <w:noProof/>
          <w:sz w:val="24"/>
          <w:szCs w:val="24"/>
          <w:lang w:val="ro-RO" w:eastAsia="ro-RO"/>
        </w:rPr>
        <w:t>Timp de mai bine de patru luni, din 7 martie până în 20 iulie</w:t>
      </w:r>
      <w:r w:rsidR="00D263DC">
        <w:rPr>
          <w:rFonts w:ascii="Times New Roman" w:eastAsiaTheme="minorEastAsia" w:hAnsi="Times New Roman" w:cs="Times New Roman"/>
          <w:noProof/>
          <w:sz w:val="24"/>
          <w:szCs w:val="24"/>
          <w:lang w:val="ro-RO" w:eastAsia="ro-RO"/>
        </w:rPr>
        <w:t xml:space="preserve"> 2025</w:t>
      </w:r>
      <w:r w:rsidRPr="007D0B86">
        <w:rPr>
          <w:rFonts w:ascii="Times New Roman" w:eastAsiaTheme="minorEastAsia" w:hAnsi="Times New Roman" w:cs="Times New Roman"/>
          <w:noProof/>
          <w:sz w:val="24"/>
          <w:szCs w:val="24"/>
          <w:lang w:val="ro-RO" w:eastAsia="ro-RO"/>
        </w:rPr>
        <w:t>, Centrul Internațional pentru Cultură de la Cracovia (MCK) va găzdui o amplă și însemnată expoziție de artă românească, rod al colaborării dintre instituția poloneză și colecționarul român Ovidiu Șandor, având ca punct de legătură fascinația pentru arta Europei Centrale din secolul XX. Punct de referință în programul din 2025 al Sezonului Cultural România–Polonia 2024-2025, expoziția va fi acompaniată de un program de evenimente conexe substanția</w:t>
      </w:r>
      <w:r w:rsidR="00CC770B">
        <w:rPr>
          <w:rFonts w:ascii="Times New Roman" w:eastAsiaTheme="minorEastAsia" w:hAnsi="Times New Roman" w:cs="Times New Roman"/>
          <w:noProof/>
          <w:sz w:val="24"/>
          <w:szCs w:val="24"/>
          <w:lang w:val="ro-RO" w:eastAsia="ro-RO"/>
        </w:rPr>
        <w:t>le</w:t>
      </w:r>
      <w:r w:rsidRPr="007D0B86">
        <w:rPr>
          <w:rFonts w:ascii="Times New Roman" w:eastAsiaTheme="minorEastAsia" w:hAnsi="Times New Roman" w:cs="Times New Roman"/>
          <w:noProof/>
          <w:sz w:val="24"/>
          <w:szCs w:val="24"/>
          <w:lang w:val="ro-RO" w:eastAsia="ro-RO"/>
        </w:rPr>
        <w:t xml:space="preserve">, realziat de Institutul Cultural Român de la Varșovia și MCK. </w:t>
      </w:r>
    </w:p>
    <w:p w14:paraId="223E626A" w14:textId="77777777" w:rsidR="00F95C64" w:rsidRPr="007D0B86" w:rsidRDefault="00F95C64" w:rsidP="007D0B86">
      <w:pPr>
        <w:shd w:val="clear" w:color="auto" w:fill="FFFFFF"/>
        <w:jc w:val="both"/>
        <w:rPr>
          <w:rFonts w:ascii="Times New Roman" w:eastAsiaTheme="minorEastAsia" w:hAnsi="Times New Roman" w:cs="Times New Roman"/>
          <w:noProof/>
          <w:sz w:val="24"/>
          <w:szCs w:val="24"/>
          <w:lang w:val="ro-RO" w:eastAsia="ro-RO"/>
        </w:rPr>
      </w:pPr>
    </w:p>
    <w:p w14:paraId="3C04008E" w14:textId="4A41EBC0" w:rsidR="007D0B86" w:rsidRDefault="00CC770B" w:rsidP="007D0B86">
      <w:pPr>
        <w:shd w:val="clear" w:color="auto" w:fill="FFFFFF"/>
        <w:jc w:val="both"/>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D</w:t>
      </w:r>
      <w:r w:rsidR="007D0B86" w:rsidRPr="007D0B86">
        <w:rPr>
          <w:rFonts w:ascii="Times New Roman" w:eastAsiaTheme="minorEastAsia" w:hAnsi="Times New Roman" w:cs="Times New Roman"/>
          <w:noProof/>
          <w:sz w:val="24"/>
          <w:szCs w:val="24"/>
          <w:lang w:val="ro-RO" w:eastAsia="ro-RO"/>
        </w:rPr>
        <w:t>ebut</w:t>
      </w:r>
      <w:r>
        <w:rPr>
          <w:rFonts w:ascii="Times New Roman" w:eastAsiaTheme="minorEastAsia" w:hAnsi="Times New Roman" w:cs="Times New Roman"/>
          <w:noProof/>
          <w:sz w:val="24"/>
          <w:szCs w:val="24"/>
          <w:lang w:val="ro-RO" w:eastAsia="ro-RO"/>
        </w:rPr>
        <w:t>u</w:t>
      </w:r>
      <w:r w:rsidR="007D0B86" w:rsidRPr="007D0B86">
        <w:rPr>
          <w:rFonts w:ascii="Times New Roman" w:eastAsiaTheme="minorEastAsia" w:hAnsi="Times New Roman" w:cs="Times New Roman"/>
          <w:noProof/>
          <w:sz w:val="24"/>
          <w:szCs w:val="24"/>
          <w:lang w:val="ro-RO" w:eastAsia="ro-RO"/>
        </w:rPr>
        <w:t>l expoziției reunește o serie de evenimente: conferința de presă, vernisajul (7 martie)</w:t>
      </w:r>
      <w:r>
        <w:rPr>
          <w:rFonts w:ascii="Times New Roman" w:eastAsiaTheme="minorEastAsia" w:hAnsi="Times New Roman" w:cs="Times New Roman"/>
          <w:noProof/>
          <w:sz w:val="24"/>
          <w:szCs w:val="24"/>
          <w:lang w:val="ro-RO" w:eastAsia="ro-RO"/>
        </w:rPr>
        <w:t xml:space="preserve"> și </w:t>
      </w:r>
      <w:r w:rsidR="007D0B86" w:rsidRPr="007D0B86">
        <w:rPr>
          <w:rFonts w:ascii="Times New Roman" w:eastAsiaTheme="minorEastAsia" w:hAnsi="Times New Roman" w:cs="Times New Roman"/>
          <w:noProof/>
          <w:sz w:val="24"/>
          <w:szCs w:val="24"/>
          <w:lang w:val="ro-RO" w:eastAsia="ro-RO"/>
        </w:rPr>
        <w:t xml:space="preserve">dezbaterea cu titlul </w:t>
      </w:r>
      <w:r w:rsidR="007D0B86" w:rsidRPr="007D0B86">
        <w:rPr>
          <w:rFonts w:ascii="Times New Roman" w:eastAsiaTheme="minorEastAsia" w:hAnsi="Times New Roman" w:cs="Times New Roman"/>
          <w:i/>
          <w:iCs/>
          <w:noProof/>
          <w:sz w:val="24"/>
          <w:szCs w:val="24"/>
          <w:lang w:val="ro-RO" w:eastAsia="ro-RO"/>
        </w:rPr>
        <w:t>Colecția ca interpretare a artei</w:t>
      </w:r>
      <w:r w:rsidR="007D0B86" w:rsidRPr="007D0B86">
        <w:rPr>
          <w:rFonts w:ascii="Times New Roman" w:eastAsiaTheme="minorEastAsia" w:hAnsi="Times New Roman" w:cs="Times New Roman"/>
          <w:noProof/>
          <w:sz w:val="24"/>
          <w:szCs w:val="24"/>
          <w:lang w:val="ro-RO" w:eastAsia="ro-RO"/>
        </w:rPr>
        <w:t>, cu participarea lui Ovidiu Șandor,</w:t>
      </w:r>
      <w:r>
        <w:rPr>
          <w:rFonts w:ascii="Times New Roman" w:eastAsiaTheme="minorEastAsia" w:hAnsi="Times New Roman" w:cs="Times New Roman"/>
          <w:noProof/>
          <w:sz w:val="24"/>
          <w:szCs w:val="24"/>
          <w:lang w:val="ro-RO" w:eastAsia="ro-RO"/>
        </w:rPr>
        <w:t xml:space="preserve"> a</w:t>
      </w:r>
      <w:r w:rsidR="007D0B86" w:rsidRPr="007D0B86">
        <w:rPr>
          <w:rFonts w:ascii="Times New Roman" w:eastAsiaTheme="minorEastAsia" w:hAnsi="Times New Roman" w:cs="Times New Roman"/>
          <w:noProof/>
          <w:sz w:val="24"/>
          <w:szCs w:val="24"/>
          <w:lang w:val="ro-RO" w:eastAsia="ro-RO"/>
        </w:rPr>
        <w:t xml:space="preserve"> Adrianei Babeți, </w:t>
      </w:r>
      <w:r>
        <w:rPr>
          <w:rFonts w:ascii="Times New Roman" w:eastAsiaTheme="minorEastAsia" w:hAnsi="Times New Roman" w:cs="Times New Roman"/>
          <w:noProof/>
          <w:sz w:val="24"/>
          <w:szCs w:val="24"/>
          <w:lang w:val="ro-RO" w:eastAsia="ro-RO"/>
        </w:rPr>
        <w:t xml:space="preserve">a </w:t>
      </w:r>
      <w:r w:rsidR="007D0B86" w:rsidRPr="007D0B86">
        <w:rPr>
          <w:rFonts w:ascii="Times New Roman" w:eastAsiaTheme="minorEastAsia" w:hAnsi="Times New Roman" w:cs="Times New Roman"/>
          <w:noProof/>
          <w:sz w:val="24"/>
          <w:szCs w:val="24"/>
          <w:lang w:val="ro-RO" w:eastAsia="ro-RO"/>
        </w:rPr>
        <w:t xml:space="preserve">Dianei Marincu și </w:t>
      </w:r>
      <w:r>
        <w:rPr>
          <w:rFonts w:ascii="Times New Roman" w:eastAsiaTheme="minorEastAsia" w:hAnsi="Times New Roman" w:cs="Times New Roman"/>
          <w:noProof/>
          <w:sz w:val="24"/>
          <w:szCs w:val="24"/>
          <w:lang w:val="ro-RO" w:eastAsia="ro-RO"/>
        </w:rPr>
        <w:t xml:space="preserve">a </w:t>
      </w:r>
      <w:r w:rsidR="007D0B86" w:rsidRPr="007D0B86">
        <w:rPr>
          <w:rFonts w:ascii="Times New Roman" w:eastAsiaTheme="minorEastAsia" w:hAnsi="Times New Roman" w:cs="Times New Roman"/>
          <w:noProof/>
          <w:sz w:val="24"/>
          <w:szCs w:val="24"/>
          <w:lang w:val="ro-RO" w:eastAsia="ro-RO"/>
        </w:rPr>
        <w:t xml:space="preserve">co-curatorilor expoziției, Monika Rydiger și Łukasz Galusek (8 martie). </w:t>
      </w:r>
    </w:p>
    <w:p w14:paraId="6C433B81" w14:textId="77777777" w:rsidR="008A176C" w:rsidRPr="007D0B86" w:rsidRDefault="008A176C" w:rsidP="007D0B86">
      <w:pPr>
        <w:shd w:val="clear" w:color="auto" w:fill="FFFFFF"/>
        <w:jc w:val="both"/>
        <w:rPr>
          <w:rFonts w:ascii="Times New Roman" w:eastAsiaTheme="minorEastAsia" w:hAnsi="Times New Roman" w:cs="Times New Roman"/>
          <w:noProof/>
          <w:sz w:val="24"/>
          <w:szCs w:val="24"/>
          <w:lang w:val="ro-RO" w:eastAsia="ro-RO"/>
        </w:rPr>
      </w:pPr>
    </w:p>
    <w:p w14:paraId="00962AF2" w14:textId="1C9A053B" w:rsidR="007D0B86" w:rsidRPr="007D0B86" w:rsidRDefault="007D0B86" w:rsidP="007D0B86">
      <w:pPr>
        <w:shd w:val="clear" w:color="auto" w:fill="FFFFFF"/>
        <w:jc w:val="both"/>
        <w:rPr>
          <w:rFonts w:ascii="Times New Roman" w:eastAsiaTheme="minorEastAsia" w:hAnsi="Times New Roman" w:cs="Times New Roman"/>
          <w:noProof/>
          <w:sz w:val="24"/>
          <w:szCs w:val="24"/>
          <w:lang w:val="ro-RO" w:eastAsia="ro-RO"/>
        </w:rPr>
      </w:pPr>
      <w:r w:rsidRPr="007D0B86">
        <w:rPr>
          <w:rFonts w:ascii="Times New Roman" w:eastAsiaTheme="minorEastAsia" w:hAnsi="Times New Roman" w:cs="Times New Roman"/>
          <w:noProof/>
          <w:sz w:val="24"/>
          <w:szCs w:val="24"/>
          <w:lang w:val="ro-RO" w:eastAsia="ro-RO"/>
        </w:rPr>
        <w:t>P</w:t>
      </w:r>
      <w:r w:rsidR="00CC770B">
        <w:rPr>
          <w:rFonts w:ascii="Times New Roman" w:eastAsiaTheme="minorEastAsia" w:hAnsi="Times New Roman" w:cs="Times New Roman"/>
          <w:noProof/>
          <w:sz w:val="24"/>
          <w:szCs w:val="24"/>
          <w:lang w:val="ro-RO" w:eastAsia="ro-RO"/>
        </w:rPr>
        <w:t>ro</w:t>
      </w:r>
      <w:r w:rsidRPr="007D0B86">
        <w:rPr>
          <w:rFonts w:ascii="Times New Roman" w:eastAsiaTheme="minorEastAsia" w:hAnsi="Times New Roman" w:cs="Times New Roman"/>
          <w:noProof/>
          <w:sz w:val="24"/>
          <w:szCs w:val="24"/>
          <w:lang w:val="ro-RO" w:eastAsia="ro-RO"/>
        </w:rPr>
        <w:t xml:space="preserve">gramul de evenimente conexe va cuprinde dezbateri, proiecții de film, întâlniri pe teme literare, urbanistice, istorice, psihologice, tururi ghidate, cu invitați din România și Polonia. </w:t>
      </w:r>
    </w:p>
    <w:p w14:paraId="1BFA33D9" w14:textId="77777777" w:rsidR="007D0B86" w:rsidRDefault="007D0B86" w:rsidP="007D0B86">
      <w:pPr>
        <w:shd w:val="clear" w:color="auto" w:fill="FFFFFF"/>
        <w:jc w:val="both"/>
        <w:rPr>
          <w:rFonts w:ascii="Times New Roman" w:eastAsiaTheme="minorEastAsia" w:hAnsi="Times New Roman" w:cs="Times New Roman"/>
          <w:noProof/>
          <w:sz w:val="24"/>
          <w:szCs w:val="24"/>
          <w:lang w:val="ro-RO" w:eastAsia="ro-RO"/>
        </w:rPr>
      </w:pPr>
      <w:r w:rsidRPr="007D0B86">
        <w:rPr>
          <w:rFonts w:ascii="Times New Roman" w:eastAsiaTheme="minorEastAsia" w:hAnsi="Times New Roman" w:cs="Times New Roman"/>
          <w:noProof/>
          <w:sz w:val="24"/>
          <w:szCs w:val="24"/>
          <w:lang w:val="ro-RO" w:eastAsia="ro-RO"/>
        </w:rPr>
        <w:t>Arta românească a secolului trecut, într-o astfel de selecție – de la clasicii avangardei la cei mai importanți artiști contemporani – este prezentă pentru prima dată în Polonia, în expoziția „Un ochi râde, altul plânge. Arta românească în colecția lui Ovidiu Șandor”. Incursiunea îi permite publicului să urmărească în lucrări fragmente de destine artistice, care formează un portret colectiv special, o narațiune nu atât despre artă, cât despre oameni, prinși în cursul întortocheat al istoriei României.</w:t>
      </w:r>
    </w:p>
    <w:p w14:paraId="3C3CB60C" w14:textId="77777777" w:rsidR="00EC76D2" w:rsidRPr="007D0B86" w:rsidRDefault="00EC76D2" w:rsidP="007D0B86">
      <w:pPr>
        <w:shd w:val="clear" w:color="auto" w:fill="FFFFFF"/>
        <w:jc w:val="both"/>
        <w:rPr>
          <w:rFonts w:ascii="Times New Roman" w:eastAsiaTheme="minorEastAsia" w:hAnsi="Times New Roman" w:cs="Times New Roman"/>
          <w:noProof/>
          <w:sz w:val="24"/>
          <w:szCs w:val="24"/>
          <w:lang w:val="ro-RO" w:eastAsia="ro-RO"/>
        </w:rPr>
      </w:pPr>
    </w:p>
    <w:p w14:paraId="68A3CC92" w14:textId="5758EFC8" w:rsidR="007D0B86" w:rsidRDefault="007D0B86" w:rsidP="007D0B86">
      <w:pPr>
        <w:shd w:val="clear" w:color="auto" w:fill="FFFFFF"/>
        <w:jc w:val="both"/>
        <w:rPr>
          <w:rFonts w:ascii="Times New Roman" w:eastAsiaTheme="minorEastAsia" w:hAnsi="Times New Roman" w:cs="Times New Roman"/>
          <w:noProof/>
          <w:sz w:val="24"/>
          <w:szCs w:val="24"/>
          <w:lang w:val="ro-RO" w:eastAsia="ro-RO"/>
        </w:rPr>
      </w:pPr>
      <w:r w:rsidRPr="007D0B86">
        <w:rPr>
          <w:rFonts w:ascii="Times New Roman" w:eastAsiaTheme="minorEastAsia" w:hAnsi="Times New Roman" w:cs="Times New Roman"/>
          <w:noProof/>
          <w:sz w:val="24"/>
          <w:szCs w:val="24"/>
          <w:lang w:val="ro-RO" w:eastAsia="ro-RO"/>
        </w:rPr>
        <w:t xml:space="preserve">Expoziția spune povestea </w:t>
      </w:r>
      <w:r w:rsidR="00CC770B">
        <w:rPr>
          <w:rFonts w:ascii="Times New Roman" w:eastAsiaTheme="minorEastAsia" w:hAnsi="Times New Roman" w:cs="Times New Roman"/>
          <w:noProof/>
          <w:sz w:val="24"/>
          <w:szCs w:val="24"/>
          <w:lang w:val="ro-RO" w:eastAsia="ro-RO"/>
        </w:rPr>
        <w:t>României</w:t>
      </w:r>
      <w:r w:rsidRPr="007D0B86">
        <w:rPr>
          <w:rFonts w:ascii="Times New Roman" w:eastAsiaTheme="minorEastAsia" w:hAnsi="Times New Roman" w:cs="Times New Roman"/>
          <w:noProof/>
          <w:sz w:val="24"/>
          <w:szCs w:val="24"/>
          <w:lang w:val="ro-RO" w:eastAsia="ro-RO"/>
        </w:rPr>
        <w:t xml:space="preserve"> și a artiștilor ei, atât a celor cărora le-a fost dat să experimenteze, să creeze și să-și facă un nume în lumea internațională a artei, precum și a celor cărora opresiunea sistemelor politice le-a închis această cale. Unii dintre ei și-au păstrat libertatea de expresie doar în liniștea propriului atelier, alții s-au decis să emigreze, obținând un succes plătit cu dificultățile vieții în străinătate.</w:t>
      </w:r>
    </w:p>
    <w:p w14:paraId="6A66668B" w14:textId="77777777" w:rsidR="00A332E7" w:rsidRPr="007D0B86" w:rsidRDefault="00A332E7" w:rsidP="007D0B86">
      <w:pPr>
        <w:shd w:val="clear" w:color="auto" w:fill="FFFFFF"/>
        <w:jc w:val="both"/>
        <w:rPr>
          <w:rFonts w:ascii="Times New Roman" w:eastAsiaTheme="minorEastAsia" w:hAnsi="Times New Roman" w:cs="Times New Roman"/>
          <w:noProof/>
          <w:sz w:val="24"/>
          <w:szCs w:val="24"/>
          <w:lang w:val="ro-RO" w:eastAsia="ro-RO"/>
        </w:rPr>
      </w:pPr>
    </w:p>
    <w:p w14:paraId="6EEBDFFB" w14:textId="09F3BCCE" w:rsidR="007D0B86" w:rsidRDefault="007D0B86" w:rsidP="007D0B86">
      <w:pPr>
        <w:shd w:val="clear" w:color="auto" w:fill="FFFFFF"/>
        <w:jc w:val="both"/>
        <w:rPr>
          <w:rFonts w:ascii="Times New Roman" w:eastAsiaTheme="minorEastAsia" w:hAnsi="Times New Roman" w:cs="Times New Roman"/>
          <w:noProof/>
          <w:sz w:val="24"/>
          <w:szCs w:val="24"/>
          <w:lang w:val="ro-RO" w:eastAsia="ro-RO"/>
        </w:rPr>
      </w:pPr>
      <w:r w:rsidRPr="007D0B86">
        <w:rPr>
          <w:rFonts w:ascii="Times New Roman" w:eastAsiaTheme="minorEastAsia" w:hAnsi="Times New Roman" w:cs="Times New Roman"/>
          <w:noProof/>
          <w:sz w:val="24"/>
          <w:szCs w:val="24"/>
          <w:lang w:val="ro-RO" w:eastAsia="ro-RO"/>
        </w:rPr>
        <w:t xml:space="preserve">Artiștii prezentați în expoziție (alfabetic): Andreea Anghel, George Apostu, Hans Arp, Ion Bârlădeanu, Ioana Bătrânu, Marius Bercea, Horia Bernea, Ştefan Bertalan, Constantin </w:t>
      </w:r>
      <w:r w:rsidRPr="007D0B86">
        <w:rPr>
          <w:rFonts w:ascii="Times New Roman" w:eastAsiaTheme="minorEastAsia" w:hAnsi="Times New Roman" w:cs="Times New Roman"/>
          <w:noProof/>
          <w:sz w:val="24"/>
          <w:szCs w:val="24"/>
          <w:lang w:val="ro-RO" w:eastAsia="ro-RO"/>
        </w:rPr>
        <w:lastRenderedPageBreak/>
        <w:t>Brâncuşi, Brassaї, Geta Brătescu, Theodor Brauner, Victor Brauner, Andrei Cădere, Mircea Cantor, Eva Cerbu, Andrei Chintilă, Lena Constante-Brauner, Roman Cotoşman, Chiril Cucu, Horia Damian, Max Ernst, Harun Farocki, David Farcaș, Constantin Flondor, Adrian Ghenie, Marin Gherasim, Gherasim Luca, Bogdan Gîrbovan, Yvan Goll, Vasile Gorduz, Ion Grigorescu, Jacques Hérold, Marcel Iancu, Isidore Isou, Vasili Kandinski, Ana Lupaş, Victor Man, Tincuţa Marin, Max Hermann Maxy, Hortensia Mi Kafchin, Joan Miró, Alex Mirutziu, Florin Mitroi, Gili Mocanu, Herta Müller, Ciprian Mureşan, Paul Neagu, Ioana Nemeş, Mircea Nicolae, Andrei Pandele, Paul Păun, Jules Perahim, Dan Perjovschi, Pusha Petrov, Silvia Radu, Lea Rasovszky, Eugen Roșca, Şerban Savu, Arthur Segal, Hedda Sterne, SubREAL, Mircea Suciu, Yves Tanguy, Ovidiu Toader, Sergiu Toma, Doru Tulcan, Tristan Tzara, Andrei Ujică, Andra Ursuţa</w:t>
      </w:r>
      <w:r w:rsidR="00CC770B">
        <w:rPr>
          <w:rFonts w:ascii="Times New Roman" w:eastAsiaTheme="minorEastAsia" w:hAnsi="Times New Roman" w:cs="Times New Roman"/>
          <w:noProof/>
          <w:sz w:val="24"/>
          <w:szCs w:val="24"/>
          <w:lang w:val="ro-RO" w:eastAsia="ro-RO"/>
        </w:rPr>
        <w:t>.</w:t>
      </w:r>
    </w:p>
    <w:p w14:paraId="4A0E1E99" w14:textId="77777777" w:rsidR="008A2539" w:rsidRPr="007D0B86" w:rsidRDefault="008A2539" w:rsidP="007D0B86">
      <w:pPr>
        <w:shd w:val="clear" w:color="auto" w:fill="FFFFFF"/>
        <w:jc w:val="both"/>
        <w:rPr>
          <w:rFonts w:ascii="Times New Roman" w:eastAsiaTheme="minorEastAsia" w:hAnsi="Times New Roman" w:cs="Times New Roman"/>
          <w:noProof/>
          <w:sz w:val="24"/>
          <w:szCs w:val="24"/>
          <w:lang w:val="ro-RO" w:eastAsia="ro-RO"/>
        </w:rPr>
      </w:pPr>
    </w:p>
    <w:p w14:paraId="69FC87BB" w14:textId="77777777" w:rsidR="007D0B86" w:rsidRPr="007D0B86" w:rsidRDefault="007D0B86" w:rsidP="007D0B86">
      <w:pPr>
        <w:shd w:val="clear" w:color="auto" w:fill="FFFFFF"/>
        <w:jc w:val="both"/>
        <w:rPr>
          <w:rFonts w:ascii="Times New Roman" w:eastAsiaTheme="minorEastAsia" w:hAnsi="Times New Roman" w:cs="Times New Roman"/>
          <w:noProof/>
          <w:sz w:val="24"/>
          <w:szCs w:val="24"/>
          <w:lang w:val="ro-RO" w:eastAsia="ro-RO"/>
        </w:rPr>
      </w:pPr>
      <w:r w:rsidRPr="007D0B86">
        <w:rPr>
          <w:rFonts w:ascii="Times New Roman" w:eastAsiaTheme="minorEastAsia" w:hAnsi="Times New Roman" w:cs="Times New Roman"/>
          <w:noProof/>
          <w:sz w:val="24"/>
          <w:szCs w:val="24"/>
          <w:lang w:val="ro-RO" w:eastAsia="ro-RO"/>
        </w:rPr>
        <w:t>Expoziția împletește motivul lipsei de griji a avangardei, simțul specific românesc al absurdului și al grotescului, cu temele violenței și opresiunii, devenite adesea o experiență cotidiană. Prezintă totodată artiști români contemporani care, deși au obținut recunoașterea internațională, se confruntă în continuare cu umbra secolul XX, dovedit a nu fi deloc scurt, așa cum se credea.</w:t>
      </w:r>
    </w:p>
    <w:p w14:paraId="17F01256" w14:textId="77777777" w:rsidR="007D0B86" w:rsidRPr="007D0B86" w:rsidRDefault="007D0B86" w:rsidP="007D0B86">
      <w:pPr>
        <w:shd w:val="clear" w:color="auto" w:fill="FFFFFF"/>
        <w:jc w:val="both"/>
        <w:rPr>
          <w:rFonts w:ascii="Times New Roman" w:eastAsiaTheme="minorEastAsia" w:hAnsi="Times New Roman" w:cs="Times New Roman"/>
          <w:noProof/>
          <w:sz w:val="24"/>
          <w:szCs w:val="24"/>
          <w:lang w:val="ro-RO" w:eastAsia="ro-RO"/>
        </w:rPr>
      </w:pPr>
      <w:r w:rsidRPr="007D0B86">
        <w:rPr>
          <w:rFonts w:ascii="Times New Roman" w:eastAsiaTheme="minorEastAsia" w:hAnsi="Times New Roman" w:cs="Times New Roman"/>
          <w:noProof/>
          <w:sz w:val="24"/>
          <w:szCs w:val="24"/>
          <w:lang w:val="ro-RO" w:eastAsia="ro-RO"/>
        </w:rPr>
        <w:t>În lucrările expoziției se face auzit un ton aparte. Este râsul românesc printre lacrimi, râsu’-plânsu’, care face posibilă împăcarea cu destinul și detașarea de necazuri. Care face posibilă rememorarea tragediilor fără a cădea în patetism și fără a impresiona prin suferință. Această abordare a vieții poate lua forma comicului absurd, dadaist, a umorului negru sau a ceea ce românii numesc „a face haz de necaz” – adică fărâma de zâmbet încurajator, care se impune chiar și într-o situație nefericită. În anii ’30, George Bacovia numea România „țară tristă, plină de umor”. Privind din perspectiva unui secol, vorbele lui s-au adeverit cu asupra de măsură.</w:t>
      </w:r>
    </w:p>
    <w:p w14:paraId="6FFC3B51" w14:textId="25D64F26" w:rsidR="007D0B86" w:rsidRPr="007D0B86" w:rsidRDefault="007D0B86" w:rsidP="007D0B86">
      <w:pPr>
        <w:shd w:val="clear" w:color="auto" w:fill="FFFFFF"/>
        <w:jc w:val="both"/>
        <w:rPr>
          <w:rFonts w:ascii="Times New Roman" w:eastAsiaTheme="minorEastAsia" w:hAnsi="Times New Roman" w:cs="Times New Roman"/>
          <w:noProof/>
          <w:sz w:val="24"/>
          <w:szCs w:val="24"/>
          <w:lang w:val="ro-RO" w:eastAsia="ro-RO"/>
        </w:rPr>
      </w:pPr>
      <w:r w:rsidRPr="007D0B86">
        <w:rPr>
          <w:rFonts w:ascii="Times New Roman" w:eastAsiaTheme="minorEastAsia" w:hAnsi="Times New Roman" w:cs="Times New Roman"/>
          <w:noProof/>
          <w:sz w:val="24"/>
          <w:szCs w:val="24"/>
          <w:lang w:val="ro-RO" w:eastAsia="ro-RO"/>
        </w:rPr>
        <w:t>În scopul aprofundării narațiunii istoriei și culturii României a fost pregătită o publicație care însoțește expoziția. Tipărită în versiune polono-engleză, ea cuprinde eseuri ale unor intelectuali și cercetători remarcabili, plasând lucrările prezentate pe un fundal istoric și cultural larg. Printre autorii textelor se numără Adriana Babeți, Vladimir Tismăneanu, Tom Sandquist, Diana Marincu și polonezii Łukasz Galusek, Kazimierz Jurczak</w:t>
      </w:r>
      <w:r w:rsidR="00CC770B">
        <w:rPr>
          <w:rFonts w:ascii="Times New Roman" w:eastAsiaTheme="minorEastAsia" w:hAnsi="Times New Roman" w:cs="Times New Roman"/>
          <w:noProof/>
          <w:sz w:val="24"/>
          <w:szCs w:val="24"/>
          <w:lang w:val="ro-RO" w:eastAsia="ro-RO"/>
        </w:rPr>
        <w:t xml:space="preserve"> și</w:t>
      </w:r>
      <w:r w:rsidRPr="007D0B86">
        <w:rPr>
          <w:rFonts w:ascii="Times New Roman" w:eastAsiaTheme="minorEastAsia" w:hAnsi="Times New Roman" w:cs="Times New Roman"/>
          <w:noProof/>
          <w:sz w:val="24"/>
          <w:szCs w:val="24"/>
          <w:lang w:val="ro-RO" w:eastAsia="ro-RO"/>
        </w:rPr>
        <w:t xml:space="preserve"> Jakub Kornhauser.</w:t>
      </w:r>
    </w:p>
    <w:p w14:paraId="3A7C769B" w14:textId="77777777" w:rsidR="007D0B86" w:rsidRPr="007D0B86" w:rsidRDefault="007D0B86" w:rsidP="007D0B86">
      <w:pPr>
        <w:shd w:val="clear" w:color="auto" w:fill="FFFFFF"/>
        <w:jc w:val="both"/>
        <w:rPr>
          <w:rFonts w:ascii="Times New Roman" w:eastAsiaTheme="minorEastAsia" w:hAnsi="Times New Roman" w:cs="Times New Roman"/>
          <w:i/>
          <w:iCs/>
          <w:noProof/>
          <w:sz w:val="24"/>
          <w:szCs w:val="24"/>
          <w:lang w:val="ro-RO" w:eastAsia="ro-RO"/>
        </w:rPr>
      </w:pPr>
    </w:p>
    <w:p w14:paraId="53DEEC9A" w14:textId="77777777" w:rsidR="007D0B86" w:rsidRPr="007D0B86" w:rsidRDefault="007D0B86" w:rsidP="007D0B86">
      <w:pPr>
        <w:shd w:val="clear" w:color="auto" w:fill="FFFFFF"/>
        <w:jc w:val="both"/>
        <w:rPr>
          <w:rFonts w:ascii="Times New Roman" w:eastAsiaTheme="minorEastAsia" w:hAnsi="Times New Roman" w:cs="Times New Roman"/>
          <w:i/>
          <w:iCs/>
          <w:noProof/>
          <w:sz w:val="24"/>
          <w:szCs w:val="24"/>
          <w:lang w:val="ro-RO" w:eastAsia="ro-RO"/>
        </w:rPr>
      </w:pPr>
      <w:r w:rsidRPr="007D0B86">
        <w:rPr>
          <w:rFonts w:ascii="Times New Roman" w:eastAsiaTheme="minorEastAsia" w:hAnsi="Times New Roman" w:cs="Times New Roman"/>
          <w:i/>
          <w:iCs/>
          <w:noProof/>
          <w:sz w:val="24"/>
          <w:szCs w:val="24"/>
          <w:lang w:val="ro-RO" w:eastAsia="ro-RO"/>
        </w:rPr>
        <w:t>Expoziția și evenimentele conexe sunt organizate în cadrul Sezonului Cultural România–Polonia 2024-2025.</w:t>
      </w:r>
    </w:p>
    <w:p w14:paraId="2A27B70C" w14:textId="77777777" w:rsidR="007D0B86" w:rsidRPr="007D0B86" w:rsidRDefault="007D0B86" w:rsidP="007D0B86">
      <w:pPr>
        <w:shd w:val="clear" w:color="auto" w:fill="FFFFFF"/>
        <w:jc w:val="both"/>
        <w:rPr>
          <w:rFonts w:ascii="Times New Roman" w:eastAsiaTheme="minorEastAsia" w:hAnsi="Times New Roman" w:cs="Times New Roman"/>
          <w:i/>
          <w:iCs/>
          <w:noProof/>
          <w:sz w:val="24"/>
          <w:szCs w:val="24"/>
          <w:lang w:val="ro-RO" w:eastAsia="ro-RO"/>
        </w:rPr>
      </w:pPr>
      <w:r w:rsidRPr="007D0B86">
        <w:rPr>
          <w:rFonts w:ascii="Times New Roman" w:eastAsiaTheme="minorEastAsia" w:hAnsi="Times New Roman" w:cs="Times New Roman"/>
          <w:i/>
          <w:iCs/>
          <w:noProof/>
          <w:sz w:val="24"/>
          <w:szCs w:val="24"/>
          <w:lang w:val="ro-RO" w:eastAsia="ro-RO"/>
        </w:rPr>
        <w:t>Sezonul Cultural România-Polonia 2024-2025 este organizat de Ministerul Culturii și Institutul Cultural Român, prin reprezentanța sa de la Varșovia, pentru partea română, respectiv Ministerul Culturii și Patrimoniului Național și Institutul „Adam Mickiewicz”, în parteneriat cu Institutul Polonez din București, pentru partea polonă.</w:t>
      </w:r>
    </w:p>
    <w:p w14:paraId="49BD7FAC" w14:textId="77777777" w:rsidR="00E108ED" w:rsidRPr="00327AB2" w:rsidRDefault="00E108ED" w:rsidP="00C61BF4">
      <w:pPr>
        <w:shd w:val="clear" w:color="auto" w:fill="FFFFFF"/>
        <w:jc w:val="both"/>
        <w:rPr>
          <w:rFonts w:ascii="Times New Roman" w:eastAsiaTheme="minorEastAsia" w:hAnsi="Times New Roman" w:cs="Times New Roman"/>
          <w:noProof/>
          <w:sz w:val="24"/>
          <w:szCs w:val="24"/>
          <w:lang w:val="ro-RO" w:eastAsia="ro-RO"/>
        </w:rPr>
      </w:pPr>
    </w:p>
    <w:p w14:paraId="03996110" w14:textId="77777777" w:rsidR="00155ED9" w:rsidRPr="00327AB2" w:rsidRDefault="00155ED9" w:rsidP="00C61BF4">
      <w:pPr>
        <w:shd w:val="clear" w:color="auto" w:fill="FFFFFF"/>
        <w:jc w:val="both"/>
        <w:rPr>
          <w:rFonts w:ascii="Times New Roman" w:eastAsiaTheme="minorEastAsia" w:hAnsi="Times New Roman" w:cs="Times New Roman"/>
          <w:noProof/>
          <w:sz w:val="24"/>
          <w:szCs w:val="24"/>
          <w:lang w:val="ro-RO" w:eastAsia="ro-RO"/>
        </w:rPr>
      </w:pPr>
    </w:p>
    <w:p w14:paraId="722DC949" w14:textId="77777777" w:rsidR="006C13B1" w:rsidRPr="00327AB2" w:rsidRDefault="006C13B1" w:rsidP="00D75A4F">
      <w:pPr>
        <w:jc w:val="center"/>
        <w:rPr>
          <w:rFonts w:ascii="Times New Roman" w:hAnsi="Times New Roman" w:cs="Times New Roman"/>
          <w:b/>
          <w:bCs/>
          <w:color w:val="2F2F2F"/>
          <w:sz w:val="24"/>
          <w:szCs w:val="24"/>
          <w:shd w:val="clear" w:color="auto" w:fill="FFFFFF"/>
          <w:lang w:val="ro-RO"/>
        </w:rPr>
      </w:pPr>
    </w:p>
    <w:p w14:paraId="3694DB1D" w14:textId="7FA8049B" w:rsidR="00C61BF4" w:rsidRPr="00327AB2" w:rsidRDefault="00214B36" w:rsidP="00B77729">
      <w:pPr>
        <w:spacing w:after="240"/>
        <w:jc w:val="both"/>
        <w:rPr>
          <w:rFonts w:ascii="Times New Roman" w:hAnsi="Times New Roman" w:cs="Times New Roman"/>
          <w:b/>
          <w:bCs/>
          <w:sz w:val="24"/>
          <w:szCs w:val="24"/>
          <w:lang w:val="ro-RO"/>
        </w:rPr>
      </w:pPr>
      <w:r w:rsidRPr="00327AB2">
        <w:rPr>
          <w:rFonts w:ascii="Times New Roman" w:hAnsi="Times New Roman" w:cs="Times New Roman"/>
          <w:b/>
          <w:bCs/>
          <w:sz w:val="24"/>
          <w:szCs w:val="24"/>
          <w:lang w:val="ro-RO"/>
        </w:rPr>
        <w:t>C</w:t>
      </w:r>
      <w:r w:rsidR="00C61BF4" w:rsidRPr="00327AB2">
        <w:rPr>
          <w:rFonts w:ascii="Times New Roman" w:hAnsi="Times New Roman" w:cs="Times New Roman"/>
          <w:b/>
          <w:bCs/>
          <w:sz w:val="24"/>
          <w:szCs w:val="24"/>
          <w:lang w:val="ro-RO"/>
        </w:rPr>
        <w:t>ontact</w:t>
      </w:r>
      <w:r w:rsidRPr="00327AB2">
        <w:rPr>
          <w:rFonts w:ascii="Times New Roman" w:hAnsi="Times New Roman" w:cs="Times New Roman"/>
          <w:b/>
          <w:bCs/>
          <w:sz w:val="24"/>
          <w:szCs w:val="24"/>
          <w:lang w:val="ro-RO"/>
        </w:rPr>
        <w:t>:</w:t>
      </w:r>
    </w:p>
    <w:p w14:paraId="49377A1B" w14:textId="77777777" w:rsidR="00214B36" w:rsidRPr="00327AB2" w:rsidRDefault="00214B36" w:rsidP="00214B36">
      <w:pPr>
        <w:rPr>
          <w:rFonts w:ascii="Times New Roman" w:eastAsiaTheme="minorEastAsia" w:hAnsi="Times New Roman" w:cs="Times New Roman"/>
          <w:noProof/>
          <w:sz w:val="24"/>
          <w:szCs w:val="24"/>
          <w:lang w:val="ro-RO" w:eastAsia="ro-RO"/>
        </w:rPr>
      </w:pPr>
      <w:r w:rsidRPr="00327AB2">
        <w:rPr>
          <w:rFonts w:ascii="Times New Roman" w:eastAsiaTheme="minorEastAsia" w:hAnsi="Times New Roman" w:cs="Times New Roman"/>
          <w:noProof/>
          <w:sz w:val="24"/>
          <w:szCs w:val="24"/>
          <w:lang w:val="ro-RO" w:eastAsia="ro-RO"/>
        </w:rPr>
        <w:t xml:space="preserve">Serviciul Promovare și Comunicare </w:t>
      </w:r>
    </w:p>
    <w:p w14:paraId="022DE068" w14:textId="77777777" w:rsidR="00214B36" w:rsidRPr="00327AB2" w:rsidRDefault="00214B36" w:rsidP="00214B36">
      <w:pPr>
        <w:rPr>
          <w:rStyle w:val="Hyperlink"/>
          <w:rFonts w:ascii="Times New Roman" w:hAnsi="Times New Roman" w:cs="Times New Roman"/>
          <w:sz w:val="24"/>
          <w:szCs w:val="24"/>
          <w:lang w:val="ro-RO"/>
        </w:rPr>
      </w:pPr>
      <w:hyperlink r:id="rId7" w:history="1">
        <w:r w:rsidRPr="00327AB2">
          <w:rPr>
            <w:rStyle w:val="Hyperlink"/>
            <w:rFonts w:ascii="Times New Roman" w:hAnsi="Times New Roman" w:cs="Times New Roman"/>
            <w:sz w:val="24"/>
            <w:szCs w:val="24"/>
            <w:lang w:val="ro-RO"/>
          </w:rPr>
          <w:t>biroul.presa@icr.ro</w:t>
        </w:r>
      </w:hyperlink>
      <w:r w:rsidRPr="00327AB2">
        <w:rPr>
          <w:rStyle w:val="Hyperlink"/>
          <w:rFonts w:ascii="Times New Roman" w:hAnsi="Times New Roman" w:cs="Times New Roman"/>
          <w:sz w:val="24"/>
          <w:szCs w:val="24"/>
          <w:lang w:val="ro-RO"/>
        </w:rPr>
        <w:t xml:space="preserve">; </w:t>
      </w:r>
    </w:p>
    <w:p w14:paraId="7054444F" w14:textId="48D72EDE" w:rsidR="00214B36" w:rsidRPr="00327AB2" w:rsidRDefault="00214B36" w:rsidP="00214B36">
      <w:pPr>
        <w:rPr>
          <w:rFonts w:ascii="Times New Roman" w:eastAsiaTheme="minorEastAsia" w:hAnsi="Times New Roman" w:cs="Times New Roman"/>
          <w:noProof/>
          <w:sz w:val="24"/>
          <w:szCs w:val="24"/>
          <w:lang w:val="ro-RO" w:eastAsia="ro-RO"/>
        </w:rPr>
      </w:pPr>
      <w:r w:rsidRPr="00327AB2">
        <w:rPr>
          <w:rFonts w:ascii="Times New Roman" w:eastAsiaTheme="minorEastAsia" w:hAnsi="Times New Roman" w:cs="Times New Roman"/>
          <w:noProof/>
          <w:sz w:val="24"/>
          <w:szCs w:val="24"/>
          <w:lang w:val="ro-RO" w:eastAsia="ro-RO"/>
        </w:rPr>
        <w:t>031 71 00 622</w:t>
      </w:r>
      <w:bookmarkEnd w:id="0"/>
    </w:p>
    <w:sectPr w:rsidR="00214B36" w:rsidRPr="00327AB2"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3E038" w14:textId="77777777" w:rsidR="00AC38E7" w:rsidRDefault="00AC38E7" w:rsidP="00B64A05">
      <w:r>
        <w:separator/>
      </w:r>
    </w:p>
  </w:endnote>
  <w:endnote w:type="continuationSeparator" w:id="0">
    <w:p w14:paraId="0D5F09BC" w14:textId="77777777" w:rsidR="00AC38E7" w:rsidRDefault="00AC38E7"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748BB" w14:textId="77777777" w:rsidR="00AC38E7" w:rsidRDefault="00AC38E7" w:rsidP="00B64A05">
      <w:r>
        <w:separator/>
      </w:r>
    </w:p>
  </w:footnote>
  <w:footnote w:type="continuationSeparator" w:id="0">
    <w:p w14:paraId="1FFA543E" w14:textId="77777777" w:rsidR="00AC38E7" w:rsidRDefault="00AC38E7"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253195993">
    <w:abstractNumId w:val="10"/>
  </w:num>
  <w:num w:numId="2" w16cid:durableId="342434641">
    <w:abstractNumId w:val="21"/>
  </w:num>
  <w:num w:numId="3" w16cid:durableId="1087732116">
    <w:abstractNumId w:val="4"/>
    <w:lvlOverride w:ilvl="0">
      <w:startOverride w:val="1"/>
    </w:lvlOverride>
  </w:num>
  <w:num w:numId="4" w16cid:durableId="14385213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3697465">
    <w:abstractNumId w:val="19"/>
  </w:num>
  <w:num w:numId="6" w16cid:durableId="2097894028">
    <w:abstractNumId w:val="2"/>
  </w:num>
  <w:num w:numId="7" w16cid:durableId="1031758405">
    <w:abstractNumId w:val="1"/>
  </w:num>
  <w:num w:numId="8" w16cid:durableId="1886289420">
    <w:abstractNumId w:val="11"/>
  </w:num>
  <w:num w:numId="9" w16cid:durableId="1150706480">
    <w:abstractNumId w:val="20"/>
  </w:num>
  <w:num w:numId="10" w16cid:durableId="1156456367">
    <w:abstractNumId w:val="0"/>
  </w:num>
  <w:num w:numId="11" w16cid:durableId="380638421">
    <w:abstractNumId w:val="13"/>
  </w:num>
  <w:num w:numId="12" w16cid:durableId="22482107">
    <w:abstractNumId w:val="5"/>
  </w:num>
  <w:num w:numId="13" w16cid:durableId="19074555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9378024">
    <w:abstractNumId w:val="16"/>
  </w:num>
  <w:num w:numId="15" w16cid:durableId="1319113926">
    <w:abstractNumId w:val="18"/>
  </w:num>
  <w:num w:numId="16" w16cid:durableId="994918986">
    <w:abstractNumId w:val="15"/>
  </w:num>
  <w:num w:numId="17" w16cid:durableId="13914651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3198814">
    <w:abstractNumId w:val="9"/>
  </w:num>
  <w:num w:numId="19" w16cid:durableId="2106029621">
    <w:abstractNumId w:val="3"/>
  </w:num>
  <w:num w:numId="20" w16cid:durableId="1944993981">
    <w:abstractNumId w:val="12"/>
  </w:num>
  <w:num w:numId="21" w16cid:durableId="1518304379">
    <w:abstractNumId w:val="14"/>
  </w:num>
  <w:num w:numId="22" w16cid:durableId="2086949969">
    <w:abstractNumId w:val="17"/>
  </w:num>
  <w:num w:numId="23" w16cid:durableId="1913661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16B9"/>
    <w:rsid w:val="000542C8"/>
    <w:rsid w:val="0007074F"/>
    <w:rsid w:val="00072404"/>
    <w:rsid w:val="00084EE9"/>
    <w:rsid w:val="000A302C"/>
    <w:rsid w:val="000A32BA"/>
    <w:rsid w:val="000A5FE7"/>
    <w:rsid w:val="000B3455"/>
    <w:rsid w:val="000B3C6F"/>
    <w:rsid w:val="000B4B02"/>
    <w:rsid w:val="000D1473"/>
    <w:rsid w:val="000D3D4D"/>
    <w:rsid w:val="000E4307"/>
    <w:rsid w:val="000E5FDF"/>
    <w:rsid w:val="000F6F73"/>
    <w:rsid w:val="001019DA"/>
    <w:rsid w:val="00114FDD"/>
    <w:rsid w:val="001156C2"/>
    <w:rsid w:val="00134B2B"/>
    <w:rsid w:val="0014477A"/>
    <w:rsid w:val="001528EF"/>
    <w:rsid w:val="00153CC3"/>
    <w:rsid w:val="00155ED9"/>
    <w:rsid w:val="001563C2"/>
    <w:rsid w:val="00156B8F"/>
    <w:rsid w:val="00160498"/>
    <w:rsid w:val="0019034A"/>
    <w:rsid w:val="00195661"/>
    <w:rsid w:val="001959F7"/>
    <w:rsid w:val="0019624C"/>
    <w:rsid w:val="001A16CE"/>
    <w:rsid w:val="001A5E0C"/>
    <w:rsid w:val="001B3DB6"/>
    <w:rsid w:val="001B4965"/>
    <w:rsid w:val="001B5E53"/>
    <w:rsid w:val="001D4378"/>
    <w:rsid w:val="001D4673"/>
    <w:rsid w:val="001E5742"/>
    <w:rsid w:val="001E6345"/>
    <w:rsid w:val="001E7E64"/>
    <w:rsid w:val="001F3926"/>
    <w:rsid w:val="00212C33"/>
    <w:rsid w:val="00214B36"/>
    <w:rsid w:val="00215A05"/>
    <w:rsid w:val="00215E66"/>
    <w:rsid w:val="002239BE"/>
    <w:rsid w:val="0023367D"/>
    <w:rsid w:val="00254A3B"/>
    <w:rsid w:val="00270956"/>
    <w:rsid w:val="002712A2"/>
    <w:rsid w:val="00276806"/>
    <w:rsid w:val="00276C59"/>
    <w:rsid w:val="00283CC0"/>
    <w:rsid w:val="00290C8E"/>
    <w:rsid w:val="002C211A"/>
    <w:rsid w:val="002C55C2"/>
    <w:rsid w:val="002C7CCA"/>
    <w:rsid w:val="002D0974"/>
    <w:rsid w:val="002D7E64"/>
    <w:rsid w:val="002F171E"/>
    <w:rsid w:val="002F2BC0"/>
    <w:rsid w:val="00301C85"/>
    <w:rsid w:val="00305478"/>
    <w:rsid w:val="00305FD0"/>
    <w:rsid w:val="0030647B"/>
    <w:rsid w:val="00325EF9"/>
    <w:rsid w:val="00327AB2"/>
    <w:rsid w:val="003314F3"/>
    <w:rsid w:val="0033182C"/>
    <w:rsid w:val="00332CA9"/>
    <w:rsid w:val="003373B2"/>
    <w:rsid w:val="00343B1C"/>
    <w:rsid w:val="003520E1"/>
    <w:rsid w:val="00353370"/>
    <w:rsid w:val="003706BD"/>
    <w:rsid w:val="00372564"/>
    <w:rsid w:val="00381315"/>
    <w:rsid w:val="00381571"/>
    <w:rsid w:val="0038205D"/>
    <w:rsid w:val="003861F0"/>
    <w:rsid w:val="00390C92"/>
    <w:rsid w:val="00397255"/>
    <w:rsid w:val="003978AF"/>
    <w:rsid w:val="003B30DC"/>
    <w:rsid w:val="003B6639"/>
    <w:rsid w:val="003B7B63"/>
    <w:rsid w:val="003F16D0"/>
    <w:rsid w:val="003F37E0"/>
    <w:rsid w:val="004001A1"/>
    <w:rsid w:val="00412B9F"/>
    <w:rsid w:val="004204A9"/>
    <w:rsid w:val="004226E1"/>
    <w:rsid w:val="004308CD"/>
    <w:rsid w:val="00441C4B"/>
    <w:rsid w:val="00446B21"/>
    <w:rsid w:val="00454549"/>
    <w:rsid w:val="004558CF"/>
    <w:rsid w:val="004833C4"/>
    <w:rsid w:val="004842ED"/>
    <w:rsid w:val="004961C0"/>
    <w:rsid w:val="004961E3"/>
    <w:rsid w:val="004A0E02"/>
    <w:rsid w:val="004A4329"/>
    <w:rsid w:val="004B6BAF"/>
    <w:rsid w:val="004C0E4C"/>
    <w:rsid w:val="004D452B"/>
    <w:rsid w:val="004E11BD"/>
    <w:rsid w:val="004E469C"/>
    <w:rsid w:val="004E4F4D"/>
    <w:rsid w:val="004E73A6"/>
    <w:rsid w:val="004F210F"/>
    <w:rsid w:val="005170DE"/>
    <w:rsid w:val="00546727"/>
    <w:rsid w:val="00552AC7"/>
    <w:rsid w:val="00556A84"/>
    <w:rsid w:val="00557408"/>
    <w:rsid w:val="00566485"/>
    <w:rsid w:val="00570D79"/>
    <w:rsid w:val="005710E2"/>
    <w:rsid w:val="00574837"/>
    <w:rsid w:val="00583129"/>
    <w:rsid w:val="005921FA"/>
    <w:rsid w:val="00592E28"/>
    <w:rsid w:val="005964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544C8"/>
    <w:rsid w:val="00664CCF"/>
    <w:rsid w:val="00670208"/>
    <w:rsid w:val="00676780"/>
    <w:rsid w:val="006812D5"/>
    <w:rsid w:val="00681F80"/>
    <w:rsid w:val="00683F6E"/>
    <w:rsid w:val="00695FAD"/>
    <w:rsid w:val="006A5DF7"/>
    <w:rsid w:val="006B35FE"/>
    <w:rsid w:val="006B7B96"/>
    <w:rsid w:val="006C0B2A"/>
    <w:rsid w:val="006C0D64"/>
    <w:rsid w:val="006C13B1"/>
    <w:rsid w:val="006C4781"/>
    <w:rsid w:val="006D1B91"/>
    <w:rsid w:val="006D44D4"/>
    <w:rsid w:val="006E443D"/>
    <w:rsid w:val="006E614C"/>
    <w:rsid w:val="006E6FE8"/>
    <w:rsid w:val="0070025A"/>
    <w:rsid w:val="00711024"/>
    <w:rsid w:val="00722F0F"/>
    <w:rsid w:val="00723918"/>
    <w:rsid w:val="00730DD5"/>
    <w:rsid w:val="007318FB"/>
    <w:rsid w:val="00731AE2"/>
    <w:rsid w:val="007453AF"/>
    <w:rsid w:val="00747071"/>
    <w:rsid w:val="007535E1"/>
    <w:rsid w:val="00766CC5"/>
    <w:rsid w:val="00781CBE"/>
    <w:rsid w:val="0079034C"/>
    <w:rsid w:val="00790660"/>
    <w:rsid w:val="007A384C"/>
    <w:rsid w:val="007B0394"/>
    <w:rsid w:val="007B304E"/>
    <w:rsid w:val="007B5B1F"/>
    <w:rsid w:val="007B7AF3"/>
    <w:rsid w:val="007C3875"/>
    <w:rsid w:val="007C6EA1"/>
    <w:rsid w:val="007D0B86"/>
    <w:rsid w:val="007E0E82"/>
    <w:rsid w:val="007E1EAC"/>
    <w:rsid w:val="007F03A4"/>
    <w:rsid w:val="008030C3"/>
    <w:rsid w:val="00804F00"/>
    <w:rsid w:val="00807968"/>
    <w:rsid w:val="00823298"/>
    <w:rsid w:val="00823AB4"/>
    <w:rsid w:val="00824B89"/>
    <w:rsid w:val="008433B0"/>
    <w:rsid w:val="00844E41"/>
    <w:rsid w:val="0085083A"/>
    <w:rsid w:val="00851A45"/>
    <w:rsid w:val="00851BA1"/>
    <w:rsid w:val="00853250"/>
    <w:rsid w:val="00853934"/>
    <w:rsid w:val="00867588"/>
    <w:rsid w:val="00872E5A"/>
    <w:rsid w:val="008777A7"/>
    <w:rsid w:val="008807CF"/>
    <w:rsid w:val="0088109C"/>
    <w:rsid w:val="008A176C"/>
    <w:rsid w:val="008A2539"/>
    <w:rsid w:val="008B58DF"/>
    <w:rsid w:val="008C12C9"/>
    <w:rsid w:val="008E154B"/>
    <w:rsid w:val="008E30E3"/>
    <w:rsid w:val="008E6400"/>
    <w:rsid w:val="008F7ABA"/>
    <w:rsid w:val="008F7FBB"/>
    <w:rsid w:val="00900949"/>
    <w:rsid w:val="00903467"/>
    <w:rsid w:val="00903D08"/>
    <w:rsid w:val="00906DED"/>
    <w:rsid w:val="00916DDA"/>
    <w:rsid w:val="009317C2"/>
    <w:rsid w:val="00931AD8"/>
    <w:rsid w:val="009466C3"/>
    <w:rsid w:val="009563B6"/>
    <w:rsid w:val="0096246F"/>
    <w:rsid w:val="0097565C"/>
    <w:rsid w:val="009758A2"/>
    <w:rsid w:val="00994622"/>
    <w:rsid w:val="00996BA8"/>
    <w:rsid w:val="009A118F"/>
    <w:rsid w:val="009A1AE4"/>
    <w:rsid w:val="009A4F27"/>
    <w:rsid w:val="009D0919"/>
    <w:rsid w:val="009D27CA"/>
    <w:rsid w:val="009D3BEC"/>
    <w:rsid w:val="009E3573"/>
    <w:rsid w:val="009E7605"/>
    <w:rsid w:val="009F3396"/>
    <w:rsid w:val="009F4FA9"/>
    <w:rsid w:val="009F6FF8"/>
    <w:rsid w:val="00A05534"/>
    <w:rsid w:val="00A1029B"/>
    <w:rsid w:val="00A11279"/>
    <w:rsid w:val="00A14DB5"/>
    <w:rsid w:val="00A17700"/>
    <w:rsid w:val="00A178A5"/>
    <w:rsid w:val="00A26EF1"/>
    <w:rsid w:val="00A273FD"/>
    <w:rsid w:val="00A332E7"/>
    <w:rsid w:val="00A355EF"/>
    <w:rsid w:val="00A36FF1"/>
    <w:rsid w:val="00A402AC"/>
    <w:rsid w:val="00A40594"/>
    <w:rsid w:val="00A513A6"/>
    <w:rsid w:val="00A57EBA"/>
    <w:rsid w:val="00A64C3E"/>
    <w:rsid w:val="00A92A25"/>
    <w:rsid w:val="00AA6E5B"/>
    <w:rsid w:val="00AB59B0"/>
    <w:rsid w:val="00AC38E7"/>
    <w:rsid w:val="00AC423C"/>
    <w:rsid w:val="00AD0AF0"/>
    <w:rsid w:val="00AD34AE"/>
    <w:rsid w:val="00AD399A"/>
    <w:rsid w:val="00AF2374"/>
    <w:rsid w:val="00AF3781"/>
    <w:rsid w:val="00AF4336"/>
    <w:rsid w:val="00B043A2"/>
    <w:rsid w:val="00B0581D"/>
    <w:rsid w:val="00B2167A"/>
    <w:rsid w:val="00B25FFD"/>
    <w:rsid w:val="00B34003"/>
    <w:rsid w:val="00B403E1"/>
    <w:rsid w:val="00B417F8"/>
    <w:rsid w:val="00B44266"/>
    <w:rsid w:val="00B44D1B"/>
    <w:rsid w:val="00B545C3"/>
    <w:rsid w:val="00B60E34"/>
    <w:rsid w:val="00B64A05"/>
    <w:rsid w:val="00B711B5"/>
    <w:rsid w:val="00B72BD8"/>
    <w:rsid w:val="00B7751C"/>
    <w:rsid w:val="00B77729"/>
    <w:rsid w:val="00B80644"/>
    <w:rsid w:val="00B8663E"/>
    <w:rsid w:val="00B96FC9"/>
    <w:rsid w:val="00BA5A92"/>
    <w:rsid w:val="00BC293E"/>
    <w:rsid w:val="00BE32C8"/>
    <w:rsid w:val="00BF0F71"/>
    <w:rsid w:val="00BF3E78"/>
    <w:rsid w:val="00BF4091"/>
    <w:rsid w:val="00C06004"/>
    <w:rsid w:val="00C1098C"/>
    <w:rsid w:val="00C10E26"/>
    <w:rsid w:val="00C11EB7"/>
    <w:rsid w:val="00C12E10"/>
    <w:rsid w:val="00C143A9"/>
    <w:rsid w:val="00C30317"/>
    <w:rsid w:val="00C52CC2"/>
    <w:rsid w:val="00C6097F"/>
    <w:rsid w:val="00C61BF4"/>
    <w:rsid w:val="00C70AFC"/>
    <w:rsid w:val="00C75228"/>
    <w:rsid w:val="00C76707"/>
    <w:rsid w:val="00C952FA"/>
    <w:rsid w:val="00C9601A"/>
    <w:rsid w:val="00CA0A3C"/>
    <w:rsid w:val="00CA1992"/>
    <w:rsid w:val="00CC0486"/>
    <w:rsid w:val="00CC1CF1"/>
    <w:rsid w:val="00CC4A51"/>
    <w:rsid w:val="00CC74E7"/>
    <w:rsid w:val="00CC770B"/>
    <w:rsid w:val="00CD017A"/>
    <w:rsid w:val="00CD63D8"/>
    <w:rsid w:val="00CE1135"/>
    <w:rsid w:val="00CE6E98"/>
    <w:rsid w:val="00CF0E29"/>
    <w:rsid w:val="00CF5051"/>
    <w:rsid w:val="00CF64E2"/>
    <w:rsid w:val="00D01D35"/>
    <w:rsid w:val="00D049FC"/>
    <w:rsid w:val="00D06BEF"/>
    <w:rsid w:val="00D1166F"/>
    <w:rsid w:val="00D14AB3"/>
    <w:rsid w:val="00D20979"/>
    <w:rsid w:val="00D24698"/>
    <w:rsid w:val="00D24B85"/>
    <w:rsid w:val="00D263DC"/>
    <w:rsid w:val="00D46BCA"/>
    <w:rsid w:val="00D6696C"/>
    <w:rsid w:val="00D75A4F"/>
    <w:rsid w:val="00D817B7"/>
    <w:rsid w:val="00D91E9B"/>
    <w:rsid w:val="00D93040"/>
    <w:rsid w:val="00D9432E"/>
    <w:rsid w:val="00D96A30"/>
    <w:rsid w:val="00DA02D9"/>
    <w:rsid w:val="00DA43EF"/>
    <w:rsid w:val="00DA4B6B"/>
    <w:rsid w:val="00DB06B8"/>
    <w:rsid w:val="00DB6700"/>
    <w:rsid w:val="00DC7156"/>
    <w:rsid w:val="00DD51F2"/>
    <w:rsid w:val="00E05398"/>
    <w:rsid w:val="00E108ED"/>
    <w:rsid w:val="00E41E35"/>
    <w:rsid w:val="00E44BA6"/>
    <w:rsid w:val="00E46BD5"/>
    <w:rsid w:val="00E63281"/>
    <w:rsid w:val="00E65E8A"/>
    <w:rsid w:val="00E74C69"/>
    <w:rsid w:val="00E83941"/>
    <w:rsid w:val="00E921B2"/>
    <w:rsid w:val="00E9237E"/>
    <w:rsid w:val="00E966E6"/>
    <w:rsid w:val="00E97148"/>
    <w:rsid w:val="00EA67D6"/>
    <w:rsid w:val="00EB0BD0"/>
    <w:rsid w:val="00EB11C1"/>
    <w:rsid w:val="00EB487B"/>
    <w:rsid w:val="00EC1475"/>
    <w:rsid w:val="00EC4AC0"/>
    <w:rsid w:val="00EC76D2"/>
    <w:rsid w:val="00ED47AA"/>
    <w:rsid w:val="00ED6557"/>
    <w:rsid w:val="00ED67E9"/>
    <w:rsid w:val="00EE3422"/>
    <w:rsid w:val="00EF2376"/>
    <w:rsid w:val="00EF24F6"/>
    <w:rsid w:val="00EF651C"/>
    <w:rsid w:val="00F04305"/>
    <w:rsid w:val="00F10C17"/>
    <w:rsid w:val="00F11467"/>
    <w:rsid w:val="00F12127"/>
    <w:rsid w:val="00F12DE8"/>
    <w:rsid w:val="00F1376F"/>
    <w:rsid w:val="00F172FE"/>
    <w:rsid w:val="00F23E36"/>
    <w:rsid w:val="00F27801"/>
    <w:rsid w:val="00F37FFE"/>
    <w:rsid w:val="00F4323C"/>
    <w:rsid w:val="00F50FFA"/>
    <w:rsid w:val="00F572A9"/>
    <w:rsid w:val="00F6158D"/>
    <w:rsid w:val="00F621DB"/>
    <w:rsid w:val="00F63F1C"/>
    <w:rsid w:val="00F7071C"/>
    <w:rsid w:val="00F76E02"/>
    <w:rsid w:val="00F84AD8"/>
    <w:rsid w:val="00F9035F"/>
    <w:rsid w:val="00F95C64"/>
    <w:rsid w:val="00FA4938"/>
    <w:rsid w:val="00FB03B8"/>
    <w:rsid w:val="00FB6394"/>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06069528">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054550924">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5</cp:revision>
  <cp:lastPrinted>2024-08-13T10:47:00Z</cp:lastPrinted>
  <dcterms:created xsi:type="dcterms:W3CDTF">2025-03-05T17:55:00Z</dcterms:created>
  <dcterms:modified xsi:type="dcterms:W3CDTF">2025-03-06T07:08:00Z</dcterms:modified>
</cp:coreProperties>
</file>