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EE45" w14:textId="65D35A5E" w:rsidR="004558CF" w:rsidRPr="00327AB2" w:rsidRDefault="002C55C2" w:rsidP="00C61BF4">
      <w:pPr>
        <w:shd w:val="clear" w:color="auto" w:fill="FFFFFF"/>
        <w:jc w:val="right"/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</w:pPr>
      <w:bookmarkStart w:id="0" w:name="_Hlk191029039"/>
      <w:r w:rsidRPr="00327AB2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>Comunicat de presă</w:t>
      </w:r>
    </w:p>
    <w:p w14:paraId="191DB2F3" w14:textId="656CD8C8" w:rsidR="002C55C2" w:rsidRPr="004F210F" w:rsidRDefault="00BC0F35" w:rsidP="00C61BF4">
      <w:pPr>
        <w:shd w:val="clear" w:color="auto" w:fill="FFFFFF"/>
        <w:jc w:val="right"/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>10</w:t>
      </w:r>
      <w:r w:rsidR="000516B9" w:rsidRPr="004F210F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 xml:space="preserve"> martie</w:t>
      </w:r>
      <w:r w:rsidR="009A1AE4" w:rsidRPr="004F210F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 xml:space="preserve"> 202</w:t>
      </w:r>
      <w:r w:rsidR="001E7E64" w:rsidRPr="004F210F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>5</w:t>
      </w:r>
    </w:p>
    <w:p w14:paraId="07D60E25" w14:textId="77777777" w:rsidR="009A1AE4" w:rsidRPr="00327AB2" w:rsidRDefault="009A1AE4" w:rsidP="00C61BF4">
      <w:pPr>
        <w:shd w:val="clear" w:color="auto" w:fill="FFFFFF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</w:p>
    <w:p w14:paraId="6BB8E9EB" w14:textId="77777777" w:rsidR="007D0B86" w:rsidRPr="007D0B86" w:rsidRDefault="007D0B86" w:rsidP="007D0B86">
      <w:pPr>
        <w:shd w:val="clear" w:color="auto" w:fill="FFFFFF"/>
        <w:jc w:val="center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ro-RO" w:eastAsia="ro-RO"/>
        </w:rPr>
      </w:pPr>
    </w:p>
    <w:p w14:paraId="0FD8C669" w14:textId="77777777" w:rsidR="00F61D68" w:rsidRPr="00A5346F" w:rsidRDefault="00F61D68" w:rsidP="00F61D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5346F">
        <w:rPr>
          <w:rFonts w:ascii="Times New Roman" w:hAnsi="Times New Roman" w:cs="Times New Roman"/>
          <w:b/>
          <w:bCs/>
          <w:sz w:val="24"/>
          <w:szCs w:val="24"/>
          <w:lang w:val="ro-RO"/>
        </w:rPr>
        <w:t>Sezonul România–Polonia: succes de public și presă la</w:t>
      </w:r>
    </w:p>
    <w:p w14:paraId="0A407441" w14:textId="77777777" w:rsidR="00F61D68" w:rsidRPr="00A5346F" w:rsidRDefault="00F61D68" w:rsidP="00F61D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5346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deschiderea remarcabilei expoziții „Un ochi râde, altul plânge”, </w:t>
      </w:r>
    </w:p>
    <w:p w14:paraId="65B88760" w14:textId="77777777" w:rsidR="00F61D68" w:rsidRPr="00711625" w:rsidRDefault="00F61D68" w:rsidP="00F61D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5346F">
        <w:rPr>
          <w:rFonts w:ascii="Times New Roman" w:hAnsi="Times New Roman" w:cs="Times New Roman"/>
          <w:b/>
          <w:bCs/>
          <w:sz w:val="24"/>
          <w:szCs w:val="24"/>
          <w:lang w:val="ro-RO"/>
        </w:rPr>
        <w:t>cu lucrări din colecția Ovidiu Șandor</w:t>
      </w:r>
    </w:p>
    <w:p w14:paraId="732E5CB1" w14:textId="77777777" w:rsidR="00F61D68" w:rsidRPr="00711625" w:rsidRDefault="00F61D68" w:rsidP="00F61D6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4A6E4F1" w14:textId="77777777" w:rsidR="00F61D68" w:rsidRPr="00711625" w:rsidRDefault="00F61D68" w:rsidP="00F61D68">
      <w:pPr>
        <w:pStyle w:val="xmsonormal"/>
        <w:spacing w:before="0" w:beforeAutospacing="0" w:after="0" w:afterAutospacing="0"/>
        <w:jc w:val="both"/>
        <w:rPr>
          <w:color w:val="000000"/>
        </w:rPr>
      </w:pPr>
      <w:r w:rsidRPr="00711625">
        <w:rPr>
          <w:color w:val="000000"/>
        </w:rPr>
        <w:t>Centrul Internațional pentru Cultură din Cracovia a găzduit în weekend-</w:t>
      </w:r>
      <w:proofErr w:type="spellStart"/>
      <w:r w:rsidRPr="00711625">
        <w:rPr>
          <w:color w:val="000000"/>
        </w:rPr>
        <w:t>ul</w:t>
      </w:r>
      <w:proofErr w:type="spellEnd"/>
      <w:r w:rsidRPr="00711625">
        <w:rPr>
          <w:color w:val="000000"/>
        </w:rPr>
        <w:t xml:space="preserve"> trecut vernisajul </w:t>
      </w:r>
      <w:r w:rsidRPr="00711625">
        <w:rPr>
          <w:b/>
          <w:bCs/>
          <w:color w:val="000000"/>
        </w:rPr>
        <w:t>expoziției-eveniment „Un ochi râde, altul plânge. Arta românească în colecția Ovidiu Șandor”</w:t>
      </w:r>
      <w:r w:rsidRPr="00711625">
        <w:rPr>
          <w:color w:val="000000"/>
        </w:rPr>
        <w:t>, organizată în parteneriat cu Institutul Cultural Român de la Varșovia în cadrul Sezonului Cultural România–Polonia 2024-2025.</w:t>
      </w:r>
    </w:p>
    <w:p w14:paraId="21A9C818" w14:textId="77777777" w:rsidR="00F61D68" w:rsidRPr="00711625" w:rsidRDefault="00F61D68" w:rsidP="00F61D68">
      <w:pPr>
        <w:pStyle w:val="xmsonormal"/>
        <w:spacing w:before="0" w:beforeAutospacing="0" w:after="0" w:afterAutospacing="0"/>
        <w:jc w:val="both"/>
        <w:rPr>
          <w:color w:val="000000"/>
        </w:rPr>
      </w:pPr>
    </w:p>
    <w:p w14:paraId="096E12B2" w14:textId="77777777" w:rsidR="00F61D68" w:rsidRPr="00711625" w:rsidRDefault="00F61D68" w:rsidP="00F61D68">
      <w:pPr>
        <w:pStyle w:val="xmsonormal"/>
        <w:spacing w:before="0" w:beforeAutospacing="0" w:after="0" w:afterAutospacing="0"/>
        <w:jc w:val="both"/>
        <w:rPr>
          <w:color w:val="000000"/>
        </w:rPr>
      </w:pPr>
      <w:r w:rsidRPr="00711625">
        <w:rPr>
          <w:color w:val="000000"/>
        </w:rPr>
        <w:t>Ampla retrospectivă, care include peste 170 de lucrări</w:t>
      </w:r>
      <w:r>
        <w:rPr>
          <w:color w:val="000000"/>
        </w:rPr>
        <w:t xml:space="preserve"> semnate de peste 60 de artiști</w:t>
      </w:r>
      <w:r w:rsidRPr="00711625">
        <w:rPr>
          <w:color w:val="000000"/>
        </w:rPr>
        <w:t>, are toate premisele să rămână un punct de referință în receptarea istoriei recente a artelor vizuale românești în Polonia, de la avangardă la cele mai interesante fenomene din actualitate. Expoziția nu este doar o ilustrare a ultimului secol artistic românesc, ci și o cheie de citire a istoriei recente a României, un punct de plecare pentru o înțelegere a conexiunilor istorice dintre țările noastre în context regional.</w:t>
      </w:r>
    </w:p>
    <w:p w14:paraId="5ECFDF33" w14:textId="77777777" w:rsidR="00F61D68" w:rsidRPr="00711625" w:rsidRDefault="00F61D68" w:rsidP="00F61D68">
      <w:pPr>
        <w:pStyle w:val="xmsonormal"/>
        <w:spacing w:before="0" w:beforeAutospacing="0" w:after="0" w:afterAutospacing="0"/>
        <w:jc w:val="both"/>
        <w:rPr>
          <w:color w:val="000000"/>
        </w:rPr>
      </w:pPr>
    </w:p>
    <w:p w14:paraId="67B28BA1" w14:textId="77777777" w:rsidR="00F61D68" w:rsidRPr="00711625" w:rsidRDefault="00F61D68" w:rsidP="00F61D68">
      <w:pPr>
        <w:pStyle w:val="xmsonormal"/>
        <w:spacing w:before="0" w:beforeAutospacing="0" w:after="0" w:afterAutospacing="0"/>
        <w:jc w:val="both"/>
        <w:rPr>
          <w:color w:val="000000"/>
        </w:rPr>
      </w:pPr>
      <w:r w:rsidRPr="00711625">
        <w:rPr>
          <w:color w:val="000000"/>
        </w:rPr>
        <w:t xml:space="preserve">La vernisajul din seara zilei de 7 martie, spațiul Centrului Internațional pentru Cultură s-a dovedit neîncăpător pentru cele 500 de persoane care au dorit să participe și să vadă expoziția. La eveniment au luat cuvântul: Agata </w:t>
      </w:r>
      <w:proofErr w:type="spellStart"/>
      <w:r w:rsidRPr="00711625">
        <w:rPr>
          <w:color w:val="000000"/>
        </w:rPr>
        <w:t>Wąsowska-Pawlik</w:t>
      </w:r>
      <w:proofErr w:type="spellEnd"/>
      <w:r w:rsidRPr="00711625">
        <w:rPr>
          <w:color w:val="000000"/>
        </w:rPr>
        <w:t xml:space="preserve">, directoarea Centrului Internațional pentru Cultură, Ovidiu Șandor, viceprimarii orașelor Cracovia și Timișoara – </w:t>
      </w:r>
      <w:proofErr w:type="spellStart"/>
      <w:r w:rsidRPr="00711625">
        <w:rPr>
          <w:color w:val="000000"/>
        </w:rPr>
        <w:t>Łukasz</w:t>
      </w:r>
      <w:proofErr w:type="spellEnd"/>
      <w:r w:rsidRPr="00711625">
        <w:rPr>
          <w:color w:val="000000"/>
        </w:rPr>
        <w:t xml:space="preserve"> </w:t>
      </w:r>
      <w:proofErr w:type="spellStart"/>
      <w:r w:rsidRPr="00711625">
        <w:rPr>
          <w:color w:val="000000"/>
        </w:rPr>
        <w:t>Sęk</w:t>
      </w:r>
      <w:proofErr w:type="spellEnd"/>
      <w:r w:rsidRPr="00711625">
        <w:rPr>
          <w:color w:val="000000"/>
        </w:rPr>
        <w:t xml:space="preserve">, respectiv Ruben </w:t>
      </w:r>
      <w:proofErr w:type="spellStart"/>
      <w:r w:rsidRPr="00711625">
        <w:rPr>
          <w:color w:val="000000"/>
        </w:rPr>
        <w:t>Lațcău</w:t>
      </w:r>
      <w:proofErr w:type="spellEnd"/>
      <w:r w:rsidRPr="00711625">
        <w:rPr>
          <w:color w:val="000000"/>
        </w:rPr>
        <w:t xml:space="preserve"> –, Liviu Jicman, președintele Institutului Cultural Român, curatorii dr. </w:t>
      </w:r>
      <w:proofErr w:type="spellStart"/>
      <w:r w:rsidRPr="00711625">
        <w:rPr>
          <w:color w:val="000000"/>
        </w:rPr>
        <w:t>Monika</w:t>
      </w:r>
      <w:proofErr w:type="spellEnd"/>
      <w:r w:rsidRPr="00711625">
        <w:rPr>
          <w:color w:val="000000"/>
        </w:rPr>
        <w:t xml:space="preserve"> </w:t>
      </w:r>
      <w:proofErr w:type="spellStart"/>
      <w:r w:rsidRPr="00711625">
        <w:rPr>
          <w:color w:val="000000"/>
        </w:rPr>
        <w:t>Rydiger</w:t>
      </w:r>
      <w:proofErr w:type="spellEnd"/>
      <w:r w:rsidRPr="00711625">
        <w:rPr>
          <w:color w:val="000000"/>
        </w:rPr>
        <w:t xml:space="preserve"> și dr. </w:t>
      </w:r>
      <w:proofErr w:type="spellStart"/>
      <w:r w:rsidRPr="00711625">
        <w:rPr>
          <w:color w:val="000000"/>
        </w:rPr>
        <w:t>Łukasz</w:t>
      </w:r>
      <w:proofErr w:type="spellEnd"/>
      <w:r w:rsidRPr="00711625">
        <w:rPr>
          <w:color w:val="000000"/>
        </w:rPr>
        <w:t xml:space="preserve"> </w:t>
      </w:r>
      <w:proofErr w:type="spellStart"/>
      <w:r w:rsidRPr="00711625">
        <w:rPr>
          <w:color w:val="000000"/>
        </w:rPr>
        <w:t>Galusek</w:t>
      </w:r>
      <w:proofErr w:type="spellEnd"/>
      <w:r w:rsidRPr="00711625">
        <w:rPr>
          <w:color w:val="000000"/>
        </w:rPr>
        <w:t xml:space="preserve">. Printre invitați s-au numărat și patru artiști prezenți cu lucrări în expoziție: Andreea Anghel, Marius Bercea, </w:t>
      </w:r>
      <w:r w:rsidRPr="00711625">
        <w:t xml:space="preserve">Ovidiu Toader, Sergiu Toma. O delegație importantă de </w:t>
      </w:r>
      <w:proofErr w:type="spellStart"/>
      <w:r w:rsidRPr="00711625">
        <w:t>galeriști</w:t>
      </w:r>
      <w:proofErr w:type="spellEnd"/>
      <w:r w:rsidRPr="00711625">
        <w:t xml:space="preserve">, colecționari și </w:t>
      </w:r>
      <w:r>
        <w:t>pasionați de artă din România a</w:t>
      </w:r>
      <w:r w:rsidRPr="00711625">
        <w:t xml:space="preserve"> luat parte la evenimente. </w:t>
      </w:r>
    </w:p>
    <w:p w14:paraId="47A3931A" w14:textId="77777777" w:rsidR="00F61D68" w:rsidRPr="00711625" w:rsidRDefault="00F61D68" w:rsidP="00F61D68">
      <w:pPr>
        <w:pStyle w:val="xmsonormal"/>
        <w:spacing w:before="0" w:beforeAutospacing="0" w:after="0" w:afterAutospacing="0"/>
        <w:jc w:val="both"/>
        <w:rPr>
          <w:color w:val="000000"/>
        </w:rPr>
      </w:pPr>
    </w:p>
    <w:p w14:paraId="694F30B2" w14:textId="77777777" w:rsidR="00F61D68" w:rsidRPr="00711625" w:rsidRDefault="00F61D68" w:rsidP="00F61D68">
      <w:pPr>
        <w:pStyle w:val="xmsonormal"/>
        <w:spacing w:before="0" w:beforeAutospacing="0" w:after="0" w:afterAutospacing="0"/>
        <w:jc w:val="both"/>
        <w:rPr>
          <w:color w:val="000000"/>
        </w:rPr>
      </w:pPr>
      <w:r w:rsidRPr="00711625">
        <w:rPr>
          <w:color w:val="000000"/>
        </w:rPr>
        <w:t xml:space="preserve">Vernisajul a fost precedat de o conferință de presă și un tur ghidat pentru </w:t>
      </w:r>
      <w:proofErr w:type="spellStart"/>
      <w:r w:rsidRPr="00711625">
        <w:rPr>
          <w:color w:val="000000"/>
        </w:rPr>
        <w:t>bloggeri</w:t>
      </w:r>
      <w:proofErr w:type="spellEnd"/>
      <w:r w:rsidRPr="00711625">
        <w:rPr>
          <w:color w:val="000000"/>
        </w:rPr>
        <w:t xml:space="preserve"> și </w:t>
      </w:r>
      <w:proofErr w:type="spellStart"/>
      <w:r w:rsidRPr="00711625">
        <w:rPr>
          <w:color w:val="000000"/>
        </w:rPr>
        <w:t>influenceri</w:t>
      </w:r>
      <w:proofErr w:type="spellEnd"/>
      <w:r>
        <w:rPr>
          <w:color w:val="000000"/>
        </w:rPr>
        <w:t>,</w:t>
      </w:r>
      <w:r w:rsidRPr="00711625">
        <w:rPr>
          <w:color w:val="000000"/>
        </w:rPr>
        <w:t xml:space="preserve"> susținut de colecționar, iar în ziua următoare, 8 martie, a avut loc dezbaterea cu titlul „Arta mai prețioasă decât aurul. Ce înseamnă a colecționa artă”, cu participarea lui Ovidiu Șandor, a prof. Adriana Babeți și a Dianei </w:t>
      </w:r>
      <w:proofErr w:type="spellStart"/>
      <w:r w:rsidRPr="00711625">
        <w:rPr>
          <w:color w:val="000000"/>
        </w:rPr>
        <w:t>Marincu</w:t>
      </w:r>
      <w:proofErr w:type="spellEnd"/>
      <w:r w:rsidRPr="00711625">
        <w:rPr>
          <w:color w:val="000000"/>
        </w:rPr>
        <w:t xml:space="preserve">, dialog moderat de </w:t>
      </w:r>
      <w:proofErr w:type="spellStart"/>
      <w:r w:rsidRPr="00711625">
        <w:rPr>
          <w:color w:val="000000"/>
        </w:rPr>
        <w:t>Łukasz</w:t>
      </w:r>
      <w:proofErr w:type="spellEnd"/>
      <w:r w:rsidRPr="00711625">
        <w:rPr>
          <w:color w:val="000000"/>
        </w:rPr>
        <w:t xml:space="preserve"> </w:t>
      </w:r>
      <w:proofErr w:type="spellStart"/>
      <w:r w:rsidRPr="00711625">
        <w:rPr>
          <w:color w:val="000000"/>
        </w:rPr>
        <w:t>Galusek</w:t>
      </w:r>
      <w:proofErr w:type="spellEnd"/>
      <w:r w:rsidRPr="00711625">
        <w:rPr>
          <w:color w:val="000000"/>
        </w:rPr>
        <w:t>.</w:t>
      </w:r>
    </w:p>
    <w:p w14:paraId="1E0C1E38" w14:textId="77777777" w:rsidR="00F61D68" w:rsidRPr="00711625" w:rsidRDefault="00F61D68" w:rsidP="00F61D68">
      <w:pPr>
        <w:pStyle w:val="xmsonormal"/>
        <w:spacing w:before="0" w:beforeAutospacing="0" w:after="0" w:afterAutospacing="0"/>
        <w:jc w:val="both"/>
        <w:rPr>
          <w:color w:val="000000"/>
        </w:rPr>
      </w:pPr>
    </w:p>
    <w:p w14:paraId="51EFFFFE" w14:textId="77777777" w:rsidR="00F61D68" w:rsidRDefault="00F61D68" w:rsidP="00F61D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„Gestul de a colecționa este eminamente unul subiectiv. Am acest lux de a colecționa ceea ce doresc. Pentru curatorul unui muzeu care trebuie să dezvolte o </w:t>
      </w:r>
      <w:proofErr w:type="spellStart"/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>colecţie</w:t>
      </w:r>
      <w:proofErr w:type="spellEnd"/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apar tot felul de reguli: de a păstra tot felul de echilibre, de a reflecta anumite curente artistice. Eu am libertatea de a nu avea reguli”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711625">
        <w:rPr>
          <w:rFonts w:ascii="Times New Roman" w:hAnsi="Times New Roman" w:cs="Times New Roman"/>
          <w:sz w:val="24"/>
          <w:szCs w:val="24"/>
          <w:lang w:val="ro-RO"/>
        </w:rPr>
        <w:t>mărturisit Ovidiu Șandor în timpul dezbaterii.</w:t>
      </w:r>
    </w:p>
    <w:p w14:paraId="57E69E25" w14:textId="77777777" w:rsidR="007B69D9" w:rsidRPr="00711625" w:rsidRDefault="007B69D9" w:rsidP="00F61D6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7F3C8F35" w14:textId="77777777" w:rsidR="00F61D68" w:rsidRDefault="00F61D68" w:rsidP="00F61D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„Cred că în aceste vremuri, când granițele sunt puse sub semnul întrebării, când istoria e uitată sau ignorată, o astfel de expoziție este foarte importantă. Ea unește simbolic două orașe care au anumite lucruri în comun: Timișoara și Cracovia au fost orașe de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graniță</w:t>
      </w:r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ale Imperiului Habsburgic, Cracovia la nord, Timișoara la est”</w:t>
      </w:r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– a </w:t>
      </w:r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precizat antreprenorul timișorean. </w:t>
      </w:r>
    </w:p>
    <w:p w14:paraId="5562507B" w14:textId="77777777" w:rsidR="007B69D9" w:rsidRPr="00327CA3" w:rsidRDefault="007B69D9" w:rsidP="00F61D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4EDF96" w14:textId="77777777" w:rsidR="00F61D68" w:rsidRPr="00711625" w:rsidRDefault="00F61D68" w:rsidP="00F61D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11625">
        <w:rPr>
          <w:rFonts w:ascii="Times New Roman" w:hAnsi="Times New Roman" w:cs="Times New Roman"/>
          <w:sz w:val="24"/>
          <w:szCs w:val="24"/>
          <w:lang w:val="ro-RO"/>
        </w:rPr>
        <w:t>Expoziția împletește motivul lipsei de griji a avangardei, simțul specific românesc al absurdului și al grotescului, cu temele violenței și opresiunii, devenite adesea o experiență cotidiană. Prezintă totodată artiști români contemporani care, deși au obținut recunoașterea internațională, se confruntă în continuare cu umbra secolul XX, dovedit a nu fi deloc scurt, așa cum se credea.</w:t>
      </w:r>
    </w:p>
    <w:p w14:paraId="59E456BB" w14:textId="77777777" w:rsidR="00F61D68" w:rsidRDefault="00F61D68" w:rsidP="00F61D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lastRenderedPageBreak/>
        <w:t xml:space="preserve">„Prin acest titlu, am vrut să semnalăm un aspect specific românesc – acel râs printre lacrimi, un mecanism care permite o anumită detașare, o împăcare cu soarta, fără a cădea în patetism. E o abordare a </w:t>
      </w:r>
      <w:proofErr w:type="spellStart"/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>vieţii</w:t>
      </w:r>
      <w:proofErr w:type="spellEnd"/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plină de comic, dadaism, pe care românii o numesc «</w:t>
      </w:r>
      <w:proofErr w:type="spellStart"/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>râsu</w:t>
      </w:r>
      <w:proofErr w:type="spellEnd"/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>’-</w:t>
      </w:r>
      <w:proofErr w:type="spellStart"/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>plânsu</w:t>
      </w:r>
      <w:proofErr w:type="spellEnd"/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>’».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Această sintagmă poate servi ca</w:t>
      </w:r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ghid de vizitare a expoziției</w:t>
      </w:r>
      <w:r>
        <w:rPr>
          <w:rFonts w:ascii="Times New Roman" w:hAnsi="Times New Roman" w:cs="Times New Roman"/>
          <w:sz w:val="24"/>
          <w:szCs w:val="24"/>
          <w:lang w:val="ro-RO"/>
        </w:rPr>
        <w:t>” –</w:t>
      </w:r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declarat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Łukasz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Galusek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>, unul din</w:t>
      </w:r>
      <w:r>
        <w:rPr>
          <w:rFonts w:ascii="Times New Roman" w:hAnsi="Times New Roman" w:cs="Times New Roman"/>
          <w:sz w:val="24"/>
          <w:szCs w:val="24"/>
          <w:lang w:val="ro-RO"/>
        </w:rPr>
        <w:t>tre</w:t>
      </w:r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 cei trei curatori. </w:t>
      </w:r>
    </w:p>
    <w:p w14:paraId="6BB3843A" w14:textId="77777777" w:rsidR="007B69D9" w:rsidRPr="00711625" w:rsidRDefault="007B69D9" w:rsidP="00F61D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7E02A96" w14:textId="77777777" w:rsidR="00F61D68" w:rsidRDefault="00F61D68" w:rsidP="00F61D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11625">
        <w:rPr>
          <w:rFonts w:ascii="Times New Roman" w:hAnsi="Times New Roman" w:cs="Times New Roman"/>
          <w:sz w:val="24"/>
          <w:szCs w:val="24"/>
          <w:lang w:val="ro-RO"/>
        </w:rPr>
        <w:t>Expoziția spune povestea țării și a artiștilor ei, atât a celor cărora le-a fost dat să experimenteze, să creeze și să-și facă un nume în lumea internațională a artei, precum și a celor cărora opresiunea sistemelor politice le-a închis această cale. Unii dintre ei și-au păstrat libertatea de expresie doar în liniștea propriului atelier, alții s-au decis să emigreze, obținând un succes plătit cu dificultățile vieții în străinătate.</w:t>
      </w:r>
    </w:p>
    <w:p w14:paraId="3A8EEF40" w14:textId="77777777" w:rsidR="007B69D9" w:rsidRPr="00711625" w:rsidRDefault="007B69D9" w:rsidP="00F61D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CE907C" w14:textId="77777777" w:rsidR="00F61D68" w:rsidRDefault="00F61D68" w:rsidP="00F61D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Artiștii prezentați în expoziție (alfabetic): Andreea Anghel, George Apostu, Hans Arp, Ion Bârlădeanu, Ioana Bătrânu, Marius Bercea, Horia Bernea,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Ştefan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 Bertalan, Constantin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Brâncuşi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Brassaї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Geta Brătescu, Theodor Brauner, Victor Brauner, Andrei Cădere, Mircea Cantor, Eva Cerbu, Andrei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Chintilă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Lena Constante-Brauner, Roman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Cotoşman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Chiril Cucu, Horia Damian, Max Ernst, Harun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Farocki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David Farcaș, Constantin Flondor, Adrian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Ghenie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Marin Gherasim, Gherasim Luca, Bogdan Gîrbovan,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Yvan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 Goll, Vasile Gorduz, Ion Grigorescu, Jacques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Hérold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Marcel Iancu,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Isidore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Isou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Vasili Kandinski, Ana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Lupaş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Victor Man,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Tincuţa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 Marin, Max Hermann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Maxy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Hortensia Mi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Kafchin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Joan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 Miró, Alex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Mirutziu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Florin Mitroi,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Gili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 Mocanu, Herta Müller, Ciprian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Mureşan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Paul Neagu, Ioana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Nemeş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Mircea Nicolae, Andrei Pandele, Paul Păun, Jules Perahim, Dan Perjovschi,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Pusha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 Petrov, Silvia Radu, Lea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Rasovszky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Eugen Roșca,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Şerban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 Savu, Arthur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Segal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Hedda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 Sterne,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SubREAL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Mircea Suciu, Yves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Tanguy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Ovidiu Toader, Sergiu Toma, Doru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Tulcan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Tristan Tzara, Andrei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Ujică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Andra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Ursuţa</w:t>
      </w:r>
      <w:proofErr w:type="spellEnd"/>
    </w:p>
    <w:p w14:paraId="1A39860E" w14:textId="77777777" w:rsidR="007B69D9" w:rsidRPr="00711625" w:rsidRDefault="007B69D9" w:rsidP="00F61D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89D6A3" w14:textId="77777777" w:rsidR="00F61D68" w:rsidRDefault="00F61D68" w:rsidP="00F61D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71162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Expoziția este însoțită de un catalog impunător, la care au contribuit prin eseuri </w:t>
      </w:r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Adriana Babeți, Vladimir Tismăneanu, Tom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Sandqvist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Diana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Marincu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Kazimierz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Jurczak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Łukasz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Galusek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Jakub</w:t>
      </w:r>
      <w:proofErr w:type="spellEnd"/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11625">
        <w:rPr>
          <w:rFonts w:ascii="Times New Roman" w:hAnsi="Times New Roman" w:cs="Times New Roman"/>
          <w:sz w:val="24"/>
          <w:szCs w:val="24"/>
          <w:lang w:val="ro-RO"/>
        </w:rPr>
        <w:t>Kornhauser</w:t>
      </w:r>
      <w:proofErr w:type="spellEnd"/>
      <w:r w:rsidRPr="0071162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 </w:t>
      </w:r>
    </w:p>
    <w:p w14:paraId="2B36143C" w14:textId="77777777" w:rsidR="007B69D9" w:rsidRPr="00711625" w:rsidRDefault="007B69D9" w:rsidP="00F61D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3AFC1324" w14:textId="77777777" w:rsidR="00F61D68" w:rsidRPr="00711625" w:rsidRDefault="00F61D68" w:rsidP="00F61D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1162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Pe perioada celor 4 luni de expoziție, 8 martie-20 iulie, expoziția va fi susținută de un </w:t>
      </w:r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program consistent de evenimente conexe, cuprinzând dezbateri, proiecții de film, întâlniri pe teme literare, urbanistice, istorice, psihologice, tururi ghidate, cu invitați din România și Polonia. </w:t>
      </w:r>
    </w:p>
    <w:p w14:paraId="73772371" w14:textId="77777777" w:rsidR="00F61D68" w:rsidRDefault="00F61D68" w:rsidP="00F61D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11625">
        <w:rPr>
          <w:rFonts w:ascii="Times New Roman" w:hAnsi="Times New Roman" w:cs="Times New Roman"/>
          <w:sz w:val="24"/>
          <w:szCs w:val="24"/>
          <w:lang w:val="ro-RO"/>
        </w:rPr>
        <w:t xml:space="preserve">Expoziția și evenimentele care o acompaniază, organizate în parteneriat cu Institutul Cultural Român de la Varșovia, fac parte din programul Sezonului Cultural România–Polonia 2024-2025. </w:t>
      </w:r>
    </w:p>
    <w:p w14:paraId="757D364A" w14:textId="77777777" w:rsidR="007B69D9" w:rsidRDefault="007B69D9" w:rsidP="00F61D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979E50" w14:textId="77777777" w:rsidR="00F61D68" w:rsidRDefault="00F61D68" w:rsidP="00F61D6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„La </w:t>
      </w:r>
      <w:r w:rsidRPr="00A73B77">
        <w:rPr>
          <w:rFonts w:ascii="Times New Roman" w:hAnsi="Times New Roman" w:cs="Times New Roman"/>
          <w:i/>
          <w:iCs/>
          <w:sz w:val="24"/>
          <w:szCs w:val="24"/>
          <w:lang w:val="ro-RO"/>
        </w:rPr>
        <w:t>conferința</w:t>
      </w:r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de presă care a precedat vernisajul </w:t>
      </w:r>
      <w:r w:rsidRPr="00A73B77">
        <w:rPr>
          <w:rFonts w:ascii="Times New Roman" w:hAnsi="Times New Roman" w:cs="Times New Roman"/>
          <w:i/>
          <w:iCs/>
          <w:sz w:val="24"/>
          <w:szCs w:val="24"/>
          <w:lang w:val="ro-RO"/>
        </w:rPr>
        <w:t>expoziției</w:t>
      </w:r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 fost o sală plină de </w:t>
      </w:r>
      <w:r w:rsidRPr="00A73B77">
        <w:rPr>
          <w:rFonts w:ascii="Times New Roman" w:hAnsi="Times New Roman" w:cs="Times New Roman"/>
          <w:i/>
          <w:iCs/>
          <w:sz w:val="24"/>
          <w:szCs w:val="24"/>
          <w:lang w:val="ro-RO"/>
        </w:rPr>
        <w:t>jurnaliști</w:t>
      </w:r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din toate tipurile media, de la presă scrisă la audiovizual. Din semnalele pe care le avem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>Sezonul este foarte bine reflectat în presa poloneză”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–</w:t>
      </w:r>
      <w:r w:rsidRPr="00A73B7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A73B77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73B77">
        <w:rPr>
          <w:rFonts w:ascii="Times New Roman" w:hAnsi="Times New Roman" w:cs="Times New Roman"/>
          <w:sz w:val="24"/>
          <w:szCs w:val="24"/>
          <w:lang w:val="ro-RO"/>
        </w:rPr>
        <w:t>precizat Liviu Jicman, președintele Institutului Cultural Român</w:t>
      </w:r>
      <w:r>
        <w:rPr>
          <w:rFonts w:ascii="Times New Roman" w:hAnsi="Times New Roman" w:cs="Times New Roman"/>
          <w:sz w:val="24"/>
          <w:szCs w:val="24"/>
          <w:lang w:val="ro-RO"/>
        </w:rPr>
        <w:t>, care a scos în evidență spiritul cooperării româno-poloneze</w:t>
      </w:r>
      <w:r w:rsidRPr="00A73B7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„Am </w:t>
      </w:r>
      <w:proofErr w:type="spellStart"/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>învăţat</w:t>
      </w:r>
      <w:proofErr w:type="spellEnd"/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să lucrăm împreună. Ne-am </w:t>
      </w:r>
      <w:proofErr w:type="spellStart"/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>înţeles</w:t>
      </w:r>
      <w:proofErr w:type="spellEnd"/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foarte bine, nu doar la nivel </w:t>
      </w:r>
      <w:proofErr w:type="spellStart"/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>instituţional</w:t>
      </w:r>
      <w:proofErr w:type="spellEnd"/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sau bilateral, ci la toate nivelurile, mă refer </w:t>
      </w:r>
      <w:r w:rsidRPr="00A73B7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aici </w:t>
      </w:r>
      <w:proofErr w:type="spellStart"/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A73B7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la</w:t>
      </w:r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colaborarea între </w:t>
      </w:r>
      <w:proofErr w:type="spellStart"/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>artişti</w:t>
      </w:r>
      <w:proofErr w:type="spellEnd"/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>, cooperarea între muzee sau teatre”.</w:t>
      </w:r>
    </w:p>
    <w:p w14:paraId="003CC09C" w14:textId="77777777" w:rsidR="007B69D9" w:rsidRPr="00711625" w:rsidRDefault="007B69D9" w:rsidP="00F61D6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1FA12B12" w14:textId="77777777" w:rsidR="00F61D68" w:rsidRPr="00711625" w:rsidRDefault="00F61D68" w:rsidP="00F61D6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***</w:t>
      </w:r>
    </w:p>
    <w:p w14:paraId="04FE1A60" w14:textId="77777777" w:rsidR="00F61D68" w:rsidRPr="00711625" w:rsidRDefault="00F61D68" w:rsidP="00F61D6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Sezonul Cultural România-Polonia 2024-2025 este organizat de Ministerul Culturii și Institutul Cultural Român, prin reprezentanța sa de la Varșovia, pentru partea română, respectiv Ministerul Culturii și Patrimoniului Național și Institutul „Adam Mickiewicz”, în </w:t>
      </w:r>
      <w:r w:rsidRPr="00711625">
        <w:rPr>
          <w:rFonts w:ascii="Times New Roman" w:hAnsi="Times New Roman" w:cs="Times New Roman"/>
          <w:i/>
          <w:iCs/>
          <w:sz w:val="24"/>
          <w:szCs w:val="24"/>
          <w:lang w:val="ro-RO"/>
        </w:rPr>
        <w:lastRenderedPageBreak/>
        <w:t>parteneriat cu Institutul Polonez din București, pentru partea polonă.</w:t>
      </w:r>
    </w:p>
    <w:p w14:paraId="23467745" w14:textId="77777777" w:rsidR="00F61D68" w:rsidRDefault="00F61D68" w:rsidP="00F61D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***</w:t>
      </w:r>
    </w:p>
    <w:p w14:paraId="615A53DA" w14:textId="77777777" w:rsidR="00F61D68" w:rsidRPr="00711625" w:rsidRDefault="00F61D68" w:rsidP="00F61D6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Fotografii: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Paweł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Mazur </w:t>
      </w:r>
    </w:p>
    <w:p w14:paraId="03996110" w14:textId="77777777" w:rsidR="00155ED9" w:rsidRPr="00327AB2" w:rsidRDefault="00155ED9" w:rsidP="00C61BF4">
      <w:pPr>
        <w:shd w:val="clear" w:color="auto" w:fill="FFFFFF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</w:p>
    <w:p w14:paraId="722DC949" w14:textId="77777777" w:rsidR="006C13B1" w:rsidRPr="00327AB2" w:rsidRDefault="006C13B1" w:rsidP="00D75A4F">
      <w:pPr>
        <w:jc w:val="center"/>
        <w:rPr>
          <w:rFonts w:ascii="Times New Roman" w:hAnsi="Times New Roman" w:cs="Times New Roman"/>
          <w:b/>
          <w:bCs/>
          <w:color w:val="2F2F2F"/>
          <w:sz w:val="24"/>
          <w:szCs w:val="24"/>
          <w:shd w:val="clear" w:color="auto" w:fill="FFFFFF"/>
          <w:lang w:val="ro-RO"/>
        </w:rPr>
      </w:pPr>
    </w:p>
    <w:p w14:paraId="3694DB1D" w14:textId="7FA8049B" w:rsidR="00C61BF4" w:rsidRPr="00327AB2" w:rsidRDefault="00214B36" w:rsidP="00B77729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27AB2">
        <w:rPr>
          <w:rFonts w:ascii="Times New Roman" w:hAnsi="Times New Roman" w:cs="Times New Roman"/>
          <w:b/>
          <w:bCs/>
          <w:sz w:val="24"/>
          <w:szCs w:val="24"/>
          <w:lang w:val="ro-RO"/>
        </w:rPr>
        <w:t>C</w:t>
      </w:r>
      <w:r w:rsidR="00C61BF4" w:rsidRPr="00327AB2">
        <w:rPr>
          <w:rFonts w:ascii="Times New Roman" w:hAnsi="Times New Roman" w:cs="Times New Roman"/>
          <w:b/>
          <w:bCs/>
          <w:sz w:val="24"/>
          <w:szCs w:val="24"/>
          <w:lang w:val="ro-RO"/>
        </w:rPr>
        <w:t>ontact</w:t>
      </w:r>
      <w:r w:rsidRPr="00327AB2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49377A1B" w14:textId="77777777" w:rsidR="00214B36" w:rsidRPr="00327AB2" w:rsidRDefault="00214B36" w:rsidP="00214B36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327AB2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Serviciul Promovare și Comunicare </w:t>
      </w:r>
    </w:p>
    <w:p w14:paraId="022DE068" w14:textId="77777777" w:rsidR="00214B36" w:rsidRPr="00327AB2" w:rsidRDefault="00214B36" w:rsidP="00214B36">
      <w:pPr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  <w:hyperlink r:id="rId7" w:history="1">
        <w:r w:rsidRPr="00327AB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 w:rsidRPr="00327AB2">
        <w:rPr>
          <w:rStyle w:val="Hyperlink"/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7054444F" w14:textId="48D72EDE" w:rsidR="00214B36" w:rsidRPr="00327AB2" w:rsidRDefault="00214B36" w:rsidP="00214B36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327AB2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  <w:bookmarkEnd w:id="0"/>
    </w:p>
    <w:sectPr w:rsidR="00214B36" w:rsidRPr="00327AB2" w:rsidSect="00F12DE8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3E038" w14:textId="77777777" w:rsidR="00AC38E7" w:rsidRDefault="00AC38E7" w:rsidP="00B64A05">
      <w:r>
        <w:separator/>
      </w:r>
    </w:p>
  </w:endnote>
  <w:endnote w:type="continuationSeparator" w:id="0">
    <w:p w14:paraId="0D5F09BC" w14:textId="77777777" w:rsidR="00AC38E7" w:rsidRDefault="00AC38E7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748BB" w14:textId="77777777" w:rsidR="00AC38E7" w:rsidRDefault="00AC38E7" w:rsidP="00B64A05">
      <w:r>
        <w:separator/>
      </w:r>
    </w:p>
  </w:footnote>
  <w:footnote w:type="continuationSeparator" w:id="0">
    <w:p w14:paraId="1FFA543E" w14:textId="77777777" w:rsidR="00AC38E7" w:rsidRDefault="00AC38E7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1A1B"/>
    <w:multiLevelType w:val="hybridMultilevel"/>
    <w:tmpl w:val="4B7A0A90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EA7338D"/>
    <w:multiLevelType w:val="hybridMultilevel"/>
    <w:tmpl w:val="E7E863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C76BF"/>
    <w:multiLevelType w:val="hybridMultilevel"/>
    <w:tmpl w:val="6F5236E2"/>
    <w:lvl w:ilvl="0" w:tplc="FC2A5E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26333"/>
    <w:multiLevelType w:val="hybridMultilevel"/>
    <w:tmpl w:val="C98232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4C46"/>
    <w:multiLevelType w:val="hybridMultilevel"/>
    <w:tmpl w:val="ACDAB9DC"/>
    <w:lvl w:ilvl="0" w:tplc="064840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C1236"/>
    <w:multiLevelType w:val="hybridMultilevel"/>
    <w:tmpl w:val="B908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05DFA"/>
    <w:multiLevelType w:val="hybridMultilevel"/>
    <w:tmpl w:val="43520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86293"/>
    <w:multiLevelType w:val="hybridMultilevel"/>
    <w:tmpl w:val="ADC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195993">
    <w:abstractNumId w:val="10"/>
  </w:num>
  <w:num w:numId="2" w16cid:durableId="342434641">
    <w:abstractNumId w:val="21"/>
  </w:num>
  <w:num w:numId="3" w16cid:durableId="1087732116">
    <w:abstractNumId w:val="4"/>
    <w:lvlOverride w:ilvl="0">
      <w:startOverride w:val="1"/>
    </w:lvlOverride>
  </w:num>
  <w:num w:numId="4" w16cid:durableId="14385213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697465">
    <w:abstractNumId w:val="19"/>
  </w:num>
  <w:num w:numId="6" w16cid:durableId="2097894028">
    <w:abstractNumId w:val="2"/>
  </w:num>
  <w:num w:numId="7" w16cid:durableId="1031758405">
    <w:abstractNumId w:val="1"/>
  </w:num>
  <w:num w:numId="8" w16cid:durableId="1886289420">
    <w:abstractNumId w:val="11"/>
  </w:num>
  <w:num w:numId="9" w16cid:durableId="1150706480">
    <w:abstractNumId w:val="20"/>
  </w:num>
  <w:num w:numId="10" w16cid:durableId="1156456367">
    <w:abstractNumId w:val="0"/>
  </w:num>
  <w:num w:numId="11" w16cid:durableId="380638421">
    <w:abstractNumId w:val="13"/>
  </w:num>
  <w:num w:numId="12" w16cid:durableId="22482107">
    <w:abstractNumId w:val="5"/>
  </w:num>
  <w:num w:numId="13" w16cid:durableId="1907455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9378024">
    <w:abstractNumId w:val="16"/>
  </w:num>
  <w:num w:numId="15" w16cid:durableId="1319113926">
    <w:abstractNumId w:val="18"/>
  </w:num>
  <w:num w:numId="16" w16cid:durableId="994918986">
    <w:abstractNumId w:val="15"/>
  </w:num>
  <w:num w:numId="17" w16cid:durableId="13914651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198814">
    <w:abstractNumId w:val="9"/>
  </w:num>
  <w:num w:numId="19" w16cid:durableId="2106029621">
    <w:abstractNumId w:val="3"/>
  </w:num>
  <w:num w:numId="20" w16cid:durableId="1944993981">
    <w:abstractNumId w:val="12"/>
  </w:num>
  <w:num w:numId="21" w16cid:durableId="1518304379">
    <w:abstractNumId w:val="14"/>
  </w:num>
  <w:num w:numId="22" w16cid:durableId="2086949969">
    <w:abstractNumId w:val="17"/>
  </w:num>
  <w:num w:numId="23" w16cid:durableId="1913661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12AB"/>
    <w:rsid w:val="00006C63"/>
    <w:rsid w:val="00010602"/>
    <w:rsid w:val="00010980"/>
    <w:rsid w:val="00021A67"/>
    <w:rsid w:val="000358BB"/>
    <w:rsid w:val="0004095E"/>
    <w:rsid w:val="000516B9"/>
    <w:rsid w:val="000542C8"/>
    <w:rsid w:val="0007074F"/>
    <w:rsid w:val="00072404"/>
    <w:rsid w:val="00084EE9"/>
    <w:rsid w:val="000A302C"/>
    <w:rsid w:val="000A32BA"/>
    <w:rsid w:val="000A5FE7"/>
    <w:rsid w:val="000B3455"/>
    <w:rsid w:val="000B3C6F"/>
    <w:rsid w:val="000B4B02"/>
    <w:rsid w:val="000D1473"/>
    <w:rsid w:val="000D3D4D"/>
    <w:rsid w:val="000E1688"/>
    <w:rsid w:val="000E4307"/>
    <w:rsid w:val="000E5FDF"/>
    <w:rsid w:val="000F6F73"/>
    <w:rsid w:val="001019DA"/>
    <w:rsid w:val="00114FDD"/>
    <w:rsid w:val="001156C2"/>
    <w:rsid w:val="00134B2B"/>
    <w:rsid w:val="0014477A"/>
    <w:rsid w:val="001528EF"/>
    <w:rsid w:val="00153CC3"/>
    <w:rsid w:val="00155ED9"/>
    <w:rsid w:val="001563C2"/>
    <w:rsid w:val="00156B8F"/>
    <w:rsid w:val="00160498"/>
    <w:rsid w:val="0019034A"/>
    <w:rsid w:val="00195661"/>
    <w:rsid w:val="001959F7"/>
    <w:rsid w:val="0019624C"/>
    <w:rsid w:val="001A16CE"/>
    <w:rsid w:val="001A5E0C"/>
    <w:rsid w:val="001B3DB6"/>
    <w:rsid w:val="001B4965"/>
    <w:rsid w:val="001B5E53"/>
    <w:rsid w:val="001D4378"/>
    <w:rsid w:val="001D4673"/>
    <w:rsid w:val="001E5742"/>
    <w:rsid w:val="001E6345"/>
    <w:rsid w:val="001E7E64"/>
    <w:rsid w:val="001F3926"/>
    <w:rsid w:val="00212C33"/>
    <w:rsid w:val="00214B36"/>
    <w:rsid w:val="00215A05"/>
    <w:rsid w:val="00215E66"/>
    <w:rsid w:val="002239BE"/>
    <w:rsid w:val="0023367D"/>
    <w:rsid w:val="00254A3B"/>
    <w:rsid w:val="00270956"/>
    <w:rsid w:val="002712A2"/>
    <w:rsid w:val="00276806"/>
    <w:rsid w:val="00276C59"/>
    <w:rsid w:val="00283CC0"/>
    <w:rsid w:val="00290C8E"/>
    <w:rsid w:val="002C211A"/>
    <w:rsid w:val="002C55C2"/>
    <w:rsid w:val="002C7CCA"/>
    <w:rsid w:val="002D0974"/>
    <w:rsid w:val="002D7E64"/>
    <w:rsid w:val="002F171E"/>
    <w:rsid w:val="002F2BC0"/>
    <w:rsid w:val="00301C85"/>
    <w:rsid w:val="00305478"/>
    <w:rsid w:val="00305FD0"/>
    <w:rsid w:val="0030647B"/>
    <w:rsid w:val="00325EF9"/>
    <w:rsid w:val="00327AB2"/>
    <w:rsid w:val="003314F3"/>
    <w:rsid w:val="0033182C"/>
    <w:rsid w:val="00332CA9"/>
    <w:rsid w:val="003373B2"/>
    <w:rsid w:val="00343B1C"/>
    <w:rsid w:val="003520E1"/>
    <w:rsid w:val="00353370"/>
    <w:rsid w:val="003706BD"/>
    <w:rsid w:val="00372564"/>
    <w:rsid w:val="00381315"/>
    <w:rsid w:val="00381571"/>
    <w:rsid w:val="0038205D"/>
    <w:rsid w:val="003861F0"/>
    <w:rsid w:val="00390C92"/>
    <w:rsid w:val="00397255"/>
    <w:rsid w:val="003978AF"/>
    <w:rsid w:val="003B30DC"/>
    <w:rsid w:val="003B6639"/>
    <w:rsid w:val="003B7B63"/>
    <w:rsid w:val="003F16D0"/>
    <w:rsid w:val="003F37E0"/>
    <w:rsid w:val="004001A1"/>
    <w:rsid w:val="00412B9F"/>
    <w:rsid w:val="004164D7"/>
    <w:rsid w:val="004204A9"/>
    <w:rsid w:val="004226E1"/>
    <w:rsid w:val="004308CD"/>
    <w:rsid w:val="00441C4B"/>
    <w:rsid w:val="00446B21"/>
    <w:rsid w:val="00454549"/>
    <w:rsid w:val="004558CF"/>
    <w:rsid w:val="004833C4"/>
    <w:rsid w:val="004842ED"/>
    <w:rsid w:val="004961C0"/>
    <w:rsid w:val="004961E3"/>
    <w:rsid w:val="004A0E02"/>
    <w:rsid w:val="004A4329"/>
    <w:rsid w:val="004B6BAF"/>
    <w:rsid w:val="004C0E4C"/>
    <w:rsid w:val="004D452B"/>
    <w:rsid w:val="004E11BD"/>
    <w:rsid w:val="004E469C"/>
    <w:rsid w:val="004E4F4D"/>
    <w:rsid w:val="004E73A6"/>
    <w:rsid w:val="004F210F"/>
    <w:rsid w:val="005170DE"/>
    <w:rsid w:val="00546727"/>
    <w:rsid w:val="00552AC7"/>
    <w:rsid w:val="00556A84"/>
    <w:rsid w:val="00557408"/>
    <w:rsid w:val="00566485"/>
    <w:rsid w:val="00570D79"/>
    <w:rsid w:val="005710E2"/>
    <w:rsid w:val="00574837"/>
    <w:rsid w:val="00583129"/>
    <w:rsid w:val="005921FA"/>
    <w:rsid w:val="00592E28"/>
    <w:rsid w:val="00596428"/>
    <w:rsid w:val="005A155B"/>
    <w:rsid w:val="005A73F6"/>
    <w:rsid w:val="005B2A32"/>
    <w:rsid w:val="005C383E"/>
    <w:rsid w:val="005C4D0A"/>
    <w:rsid w:val="005C7BBB"/>
    <w:rsid w:val="005D45F3"/>
    <w:rsid w:val="005D4766"/>
    <w:rsid w:val="005E1176"/>
    <w:rsid w:val="005E68AA"/>
    <w:rsid w:val="005E7990"/>
    <w:rsid w:val="006131C1"/>
    <w:rsid w:val="00614951"/>
    <w:rsid w:val="00615A64"/>
    <w:rsid w:val="00615E80"/>
    <w:rsid w:val="00621FF9"/>
    <w:rsid w:val="0063745A"/>
    <w:rsid w:val="006413FC"/>
    <w:rsid w:val="00643312"/>
    <w:rsid w:val="00644A7E"/>
    <w:rsid w:val="006544C8"/>
    <w:rsid w:val="00664CCF"/>
    <w:rsid w:val="00670208"/>
    <w:rsid w:val="00676780"/>
    <w:rsid w:val="006812D5"/>
    <w:rsid w:val="00681F80"/>
    <w:rsid w:val="00683F6E"/>
    <w:rsid w:val="00695FAD"/>
    <w:rsid w:val="006A5DF7"/>
    <w:rsid w:val="006B35FE"/>
    <w:rsid w:val="006B7B96"/>
    <w:rsid w:val="006C0B2A"/>
    <w:rsid w:val="006C0D64"/>
    <w:rsid w:val="006C13B1"/>
    <w:rsid w:val="006C4781"/>
    <w:rsid w:val="006D1B91"/>
    <w:rsid w:val="006D44D4"/>
    <w:rsid w:val="006E443D"/>
    <w:rsid w:val="006E614C"/>
    <w:rsid w:val="006E6FE8"/>
    <w:rsid w:val="0070025A"/>
    <w:rsid w:val="00711024"/>
    <w:rsid w:val="00722F0F"/>
    <w:rsid w:val="00723918"/>
    <w:rsid w:val="00730DD5"/>
    <w:rsid w:val="007318FB"/>
    <w:rsid w:val="00731AE2"/>
    <w:rsid w:val="007453AF"/>
    <w:rsid w:val="00747071"/>
    <w:rsid w:val="007535E1"/>
    <w:rsid w:val="00766CC5"/>
    <w:rsid w:val="00781CBE"/>
    <w:rsid w:val="0079034C"/>
    <w:rsid w:val="00790660"/>
    <w:rsid w:val="007A384C"/>
    <w:rsid w:val="007B0394"/>
    <w:rsid w:val="007B304E"/>
    <w:rsid w:val="007B5B1F"/>
    <w:rsid w:val="007B69D9"/>
    <w:rsid w:val="007B7AF3"/>
    <w:rsid w:val="007C3875"/>
    <w:rsid w:val="007C6EA1"/>
    <w:rsid w:val="007D0B86"/>
    <w:rsid w:val="007E0E82"/>
    <w:rsid w:val="007E1EAC"/>
    <w:rsid w:val="007F03A4"/>
    <w:rsid w:val="008030C3"/>
    <w:rsid w:val="00804F00"/>
    <w:rsid w:val="00807968"/>
    <w:rsid w:val="00823298"/>
    <w:rsid w:val="00823AB4"/>
    <w:rsid w:val="00824B89"/>
    <w:rsid w:val="008433B0"/>
    <w:rsid w:val="00844E41"/>
    <w:rsid w:val="0085083A"/>
    <w:rsid w:val="00851A45"/>
    <w:rsid w:val="00851BA1"/>
    <w:rsid w:val="00853250"/>
    <w:rsid w:val="00853934"/>
    <w:rsid w:val="00867588"/>
    <w:rsid w:val="00872E5A"/>
    <w:rsid w:val="008777A7"/>
    <w:rsid w:val="008807CF"/>
    <w:rsid w:val="0088109C"/>
    <w:rsid w:val="008A176C"/>
    <w:rsid w:val="008A2539"/>
    <w:rsid w:val="008B58DF"/>
    <w:rsid w:val="008C12C9"/>
    <w:rsid w:val="008E154B"/>
    <w:rsid w:val="008E30E3"/>
    <w:rsid w:val="008E6400"/>
    <w:rsid w:val="008F7ABA"/>
    <w:rsid w:val="008F7FBB"/>
    <w:rsid w:val="00900949"/>
    <w:rsid w:val="00903467"/>
    <w:rsid w:val="00903D08"/>
    <w:rsid w:val="00906DED"/>
    <w:rsid w:val="00916DDA"/>
    <w:rsid w:val="009317C2"/>
    <w:rsid w:val="00931AD8"/>
    <w:rsid w:val="009466C3"/>
    <w:rsid w:val="009563B6"/>
    <w:rsid w:val="0096246F"/>
    <w:rsid w:val="0097565C"/>
    <w:rsid w:val="009758A2"/>
    <w:rsid w:val="00994622"/>
    <w:rsid w:val="00996BA8"/>
    <w:rsid w:val="009A118F"/>
    <w:rsid w:val="009A1AE4"/>
    <w:rsid w:val="009A4F27"/>
    <w:rsid w:val="009D0919"/>
    <w:rsid w:val="009D27CA"/>
    <w:rsid w:val="009D3BEC"/>
    <w:rsid w:val="009E3573"/>
    <w:rsid w:val="009E7605"/>
    <w:rsid w:val="009F3396"/>
    <w:rsid w:val="009F4FA9"/>
    <w:rsid w:val="009F6FF8"/>
    <w:rsid w:val="00A05534"/>
    <w:rsid w:val="00A1029B"/>
    <w:rsid w:val="00A11279"/>
    <w:rsid w:val="00A14DB5"/>
    <w:rsid w:val="00A17700"/>
    <w:rsid w:val="00A178A5"/>
    <w:rsid w:val="00A26EF1"/>
    <w:rsid w:val="00A273FD"/>
    <w:rsid w:val="00A332E7"/>
    <w:rsid w:val="00A355EF"/>
    <w:rsid w:val="00A36FF1"/>
    <w:rsid w:val="00A402AC"/>
    <w:rsid w:val="00A40594"/>
    <w:rsid w:val="00A513A6"/>
    <w:rsid w:val="00A57EBA"/>
    <w:rsid w:val="00A64C3E"/>
    <w:rsid w:val="00A92A25"/>
    <w:rsid w:val="00AA6E5B"/>
    <w:rsid w:val="00AB59B0"/>
    <w:rsid w:val="00AC38E7"/>
    <w:rsid w:val="00AC423C"/>
    <w:rsid w:val="00AD0AF0"/>
    <w:rsid w:val="00AD34AE"/>
    <w:rsid w:val="00AD399A"/>
    <w:rsid w:val="00AF2374"/>
    <w:rsid w:val="00AF3781"/>
    <w:rsid w:val="00AF4336"/>
    <w:rsid w:val="00B043A2"/>
    <w:rsid w:val="00B0581D"/>
    <w:rsid w:val="00B2167A"/>
    <w:rsid w:val="00B25FFD"/>
    <w:rsid w:val="00B34003"/>
    <w:rsid w:val="00B403E1"/>
    <w:rsid w:val="00B417F8"/>
    <w:rsid w:val="00B44266"/>
    <w:rsid w:val="00B44D1B"/>
    <w:rsid w:val="00B545C3"/>
    <w:rsid w:val="00B60E34"/>
    <w:rsid w:val="00B64A05"/>
    <w:rsid w:val="00B711B5"/>
    <w:rsid w:val="00B72BD8"/>
    <w:rsid w:val="00B7751C"/>
    <w:rsid w:val="00B77729"/>
    <w:rsid w:val="00B80644"/>
    <w:rsid w:val="00B8663E"/>
    <w:rsid w:val="00B96FC9"/>
    <w:rsid w:val="00BA5A92"/>
    <w:rsid w:val="00BC0F35"/>
    <w:rsid w:val="00BC293E"/>
    <w:rsid w:val="00BE32C8"/>
    <w:rsid w:val="00BF0F71"/>
    <w:rsid w:val="00BF3E78"/>
    <w:rsid w:val="00BF4091"/>
    <w:rsid w:val="00C06004"/>
    <w:rsid w:val="00C1098C"/>
    <w:rsid w:val="00C10E26"/>
    <w:rsid w:val="00C11EB7"/>
    <w:rsid w:val="00C12E10"/>
    <w:rsid w:val="00C143A9"/>
    <w:rsid w:val="00C30317"/>
    <w:rsid w:val="00C52CC2"/>
    <w:rsid w:val="00C6097F"/>
    <w:rsid w:val="00C61BF4"/>
    <w:rsid w:val="00C70AFC"/>
    <w:rsid w:val="00C75228"/>
    <w:rsid w:val="00C76707"/>
    <w:rsid w:val="00C952FA"/>
    <w:rsid w:val="00C9601A"/>
    <w:rsid w:val="00CA0A3C"/>
    <w:rsid w:val="00CA1992"/>
    <w:rsid w:val="00CC0486"/>
    <w:rsid w:val="00CC1CF1"/>
    <w:rsid w:val="00CC4A51"/>
    <w:rsid w:val="00CC74E7"/>
    <w:rsid w:val="00CC770B"/>
    <w:rsid w:val="00CD017A"/>
    <w:rsid w:val="00CD63D8"/>
    <w:rsid w:val="00CE1135"/>
    <w:rsid w:val="00CE6E98"/>
    <w:rsid w:val="00CF0E29"/>
    <w:rsid w:val="00CF5051"/>
    <w:rsid w:val="00CF64E2"/>
    <w:rsid w:val="00D01D35"/>
    <w:rsid w:val="00D049FC"/>
    <w:rsid w:val="00D06BEF"/>
    <w:rsid w:val="00D1166F"/>
    <w:rsid w:val="00D14AB3"/>
    <w:rsid w:val="00D20979"/>
    <w:rsid w:val="00D24698"/>
    <w:rsid w:val="00D24B85"/>
    <w:rsid w:val="00D263DC"/>
    <w:rsid w:val="00D46BCA"/>
    <w:rsid w:val="00D6696C"/>
    <w:rsid w:val="00D75A4F"/>
    <w:rsid w:val="00D817B7"/>
    <w:rsid w:val="00D91E9B"/>
    <w:rsid w:val="00D93040"/>
    <w:rsid w:val="00D9432E"/>
    <w:rsid w:val="00D96A30"/>
    <w:rsid w:val="00DA02D9"/>
    <w:rsid w:val="00DA43EF"/>
    <w:rsid w:val="00DA4B6B"/>
    <w:rsid w:val="00DB06B8"/>
    <w:rsid w:val="00DB6700"/>
    <w:rsid w:val="00DC7156"/>
    <w:rsid w:val="00DD51F2"/>
    <w:rsid w:val="00E05398"/>
    <w:rsid w:val="00E108ED"/>
    <w:rsid w:val="00E41E35"/>
    <w:rsid w:val="00E44BA6"/>
    <w:rsid w:val="00E46BD5"/>
    <w:rsid w:val="00E63281"/>
    <w:rsid w:val="00E65E8A"/>
    <w:rsid w:val="00E74C69"/>
    <w:rsid w:val="00E83941"/>
    <w:rsid w:val="00E921B2"/>
    <w:rsid w:val="00E9237E"/>
    <w:rsid w:val="00E966E6"/>
    <w:rsid w:val="00E97148"/>
    <w:rsid w:val="00EA67D6"/>
    <w:rsid w:val="00EB0BD0"/>
    <w:rsid w:val="00EB11C1"/>
    <w:rsid w:val="00EB487B"/>
    <w:rsid w:val="00EC1475"/>
    <w:rsid w:val="00EC4AC0"/>
    <w:rsid w:val="00EC76D2"/>
    <w:rsid w:val="00ED47AA"/>
    <w:rsid w:val="00ED6557"/>
    <w:rsid w:val="00ED67E9"/>
    <w:rsid w:val="00EE3422"/>
    <w:rsid w:val="00EF2376"/>
    <w:rsid w:val="00EF24F6"/>
    <w:rsid w:val="00EF651C"/>
    <w:rsid w:val="00F04305"/>
    <w:rsid w:val="00F10C17"/>
    <w:rsid w:val="00F11467"/>
    <w:rsid w:val="00F12127"/>
    <w:rsid w:val="00F12DE8"/>
    <w:rsid w:val="00F1376F"/>
    <w:rsid w:val="00F172FE"/>
    <w:rsid w:val="00F23E36"/>
    <w:rsid w:val="00F27801"/>
    <w:rsid w:val="00F37FFE"/>
    <w:rsid w:val="00F4323C"/>
    <w:rsid w:val="00F50FFA"/>
    <w:rsid w:val="00F572A9"/>
    <w:rsid w:val="00F6158D"/>
    <w:rsid w:val="00F61D68"/>
    <w:rsid w:val="00F621DB"/>
    <w:rsid w:val="00F63F1C"/>
    <w:rsid w:val="00F7071C"/>
    <w:rsid w:val="00F76E02"/>
    <w:rsid w:val="00F84AD8"/>
    <w:rsid w:val="00F9035F"/>
    <w:rsid w:val="00F95C64"/>
    <w:rsid w:val="00FA4938"/>
    <w:rsid w:val="00FB03B8"/>
    <w:rsid w:val="00FB6394"/>
    <w:rsid w:val="00FB7E49"/>
    <w:rsid w:val="00FC7556"/>
    <w:rsid w:val="00FD5118"/>
    <w:rsid w:val="00FD7EA3"/>
    <w:rsid w:val="00FE3901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xmsonormal">
    <w:name w:val="x_msonormal"/>
    <w:basedOn w:val="Normal"/>
    <w:rsid w:val="002D7E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Renate Pajak</cp:lastModifiedBy>
  <cp:revision>8</cp:revision>
  <cp:lastPrinted>2024-08-13T10:47:00Z</cp:lastPrinted>
  <dcterms:created xsi:type="dcterms:W3CDTF">2025-03-05T17:55:00Z</dcterms:created>
  <dcterms:modified xsi:type="dcterms:W3CDTF">2025-03-10T14:07:00Z</dcterms:modified>
</cp:coreProperties>
</file>