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E7F8C" w14:textId="77777777" w:rsidR="00667854" w:rsidRPr="00824885" w:rsidRDefault="00667854" w:rsidP="00B948DD">
      <w:pPr>
        <w:spacing w:before="100" w:beforeAutospacing="1" w:after="100" w:afterAutospacing="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05FF97F" w14:textId="77777777" w:rsidR="001655FE" w:rsidRPr="00824885" w:rsidRDefault="00287407" w:rsidP="00B948DD">
      <w:pPr>
        <w:jc w:val="right"/>
        <w:rPr>
          <w:rStyle w:val="Hyperlink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</w:pPr>
      <w:proofErr w:type="spellStart"/>
      <w:r w:rsidRPr="00824885">
        <w:rPr>
          <w:rStyle w:val="Hyperlink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Comunicat</w:t>
      </w:r>
      <w:proofErr w:type="spellEnd"/>
      <w:r w:rsidRPr="00824885">
        <w:rPr>
          <w:rStyle w:val="Hyperlink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 xml:space="preserve"> de </w:t>
      </w:r>
      <w:proofErr w:type="spellStart"/>
      <w:r w:rsidRPr="00824885">
        <w:rPr>
          <w:rStyle w:val="Hyperlink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presă</w:t>
      </w:r>
      <w:proofErr w:type="spellEnd"/>
    </w:p>
    <w:p w14:paraId="0CF35C99" w14:textId="77777777" w:rsidR="00287407" w:rsidRPr="00824885" w:rsidRDefault="00B948DD" w:rsidP="00B948DD">
      <w:pPr>
        <w:jc w:val="right"/>
        <w:rPr>
          <w:rStyle w:val="Hyperlink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</w:pPr>
      <w:r w:rsidRPr="00824885">
        <w:rPr>
          <w:rStyle w:val="Hyperlink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7</w:t>
      </w:r>
      <w:r w:rsidR="008D4953" w:rsidRPr="00824885">
        <w:rPr>
          <w:rStyle w:val="Hyperlink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 xml:space="preserve"> </w:t>
      </w:r>
      <w:r w:rsidR="00287407" w:rsidRPr="00824885">
        <w:rPr>
          <w:rStyle w:val="Hyperlink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mai 2025</w:t>
      </w:r>
    </w:p>
    <w:p w14:paraId="6F341CCA" w14:textId="77777777" w:rsidR="00287407" w:rsidRPr="00824885" w:rsidRDefault="00287407" w:rsidP="00B948DD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3D416EF7" w14:textId="77777777" w:rsidR="00B948DD" w:rsidRPr="00824885" w:rsidRDefault="00B948DD" w:rsidP="00B948DD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124ABDB2" w14:textId="77777777" w:rsidR="00B948DD" w:rsidRPr="00824885" w:rsidRDefault="00B948DD" w:rsidP="00B948D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4885">
        <w:rPr>
          <w:rFonts w:ascii="Times New Roman" w:hAnsi="Times New Roman" w:cs="Times New Roman"/>
          <w:b/>
          <w:sz w:val="24"/>
          <w:szCs w:val="24"/>
        </w:rPr>
        <w:t>România</w:t>
      </w:r>
      <w:proofErr w:type="spellEnd"/>
      <w:r w:rsidRPr="00824885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824885">
        <w:rPr>
          <w:rFonts w:ascii="Times New Roman" w:hAnsi="Times New Roman" w:cs="Times New Roman"/>
          <w:b/>
          <w:sz w:val="24"/>
          <w:szCs w:val="24"/>
        </w:rPr>
        <w:t>Bienala</w:t>
      </w:r>
      <w:proofErr w:type="spellEnd"/>
      <w:r w:rsidRPr="0082488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b/>
          <w:sz w:val="24"/>
          <w:szCs w:val="24"/>
        </w:rPr>
        <w:t>Arhitectură</w:t>
      </w:r>
      <w:proofErr w:type="spellEnd"/>
      <w:r w:rsidRPr="00824885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824885">
        <w:rPr>
          <w:rFonts w:ascii="Times New Roman" w:hAnsi="Times New Roman" w:cs="Times New Roman"/>
          <w:b/>
          <w:sz w:val="24"/>
          <w:szCs w:val="24"/>
        </w:rPr>
        <w:t>Veneția</w:t>
      </w:r>
      <w:proofErr w:type="spellEnd"/>
      <w:r w:rsidR="008D4953" w:rsidRPr="008248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4885">
        <w:rPr>
          <w:rFonts w:ascii="Times New Roman" w:hAnsi="Times New Roman" w:cs="Times New Roman"/>
          <w:b/>
          <w:sz w:val="24"/>
          <w:szCs w:val="24"/>
        </w:rPr>
        <w:t>2025:</w:t>
      </w:r>
      <w:proofErr w:type="gramEnd"/>
      <w:r w:rsidRPr="00824885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824885">
        <w:rPr>
          <w:rFonts w:ascii="Times New Roman" w:hAnsi="Times New Roman" w:cs="Times New Roman"/>
          <w:b/>
          <w:sz w:val="24"/>
          <w:szCs w:val="24"/>
        </w:rPr>
        <w:t>Human</w:t>
      </w:r>
      <w:proofErr w:type="spellEnd"/>
      <w:r w:rsidR="00E22140" w:rsidRPr="008248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b/>
          <w:sz w:val="24"/>
          <w:szCs w:val="24"/>
        </w:rPr>
        <w:t>Scale</w:t>
      </w:r>
      <w:proofErr w:type="spellEnd"/>
      <w:r w:rsidRPr="00824885">
        <w:rPr>
          <w:rFonts w:ascii="Times New Roman" w:hAnsi="Times New Roman" w:cs="Times New Roman"/>
          <w:b/>
          <w:sz w:val="24"/>
          <w:szCs w:val="24"/>
        </w:rPr>
        <w:t xml:space="preserve">”, un </w:t>
      </w:r>
      <w:proofErr w:type="spellStart"/>
      <w:r w:rsidRPr="00824885"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  <w:r w:rsidR="00F3132A" w:rsidRPr="008248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b/>
          <w:sz w:val="24"/>
          <w:szCs w:val="24"/>
        </w:rPr>
        <w:t>susținut</w:t>
      </w:r>
      <w:proofErr w:type="spellEnd"/>
      <w:r w:rsidRPr="0082488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b/>
          <w:sz w:val="24"/>
          <w:szCs w:val="24"/>
        </w:rPr>
        <w:t>Institutul</w:t>
      </w:r>
      <w:proofErr w:type="spellEnd"/>
      <w:r w:rsidRPr="00824885">
        <w:rPr>
          <w:rFonts w:ascii="Times New Roman" w:hAnsi="Times New Roman" w:cs="Times New Roman"/>
          <w:b/>
          <w:sz w:val="24"/>
          <w:szCs w:val="24"/>
        </w:rPr>
        <w:t xml:space="preserve"> Cultural </w:t>
      </w:r>
      <w:proofErr w:type="spellStart"/>
      <w:r w:rsidRPr="00824885">
        <w:rPr>
          <w:rFonts w:ascii="Times New Roman" w:hAnsi="Times New Roman" w:cs="Times New Roman"/>
          <w:b/>
          <w:sz w:val="24"/>
          <w:szCs w:val="24"/>
        </w:rPr>
        <w:t>Român</w:t>
      </w:r>
      <w:proofErr w:type="spellEnd"/>
    </w:p>
    <w:p w14:paraId="585BFF79" w14:textId="77777777" w:rsidR="00B948DD" w:rsidRPr="00824885" w:rsidRDefault="00B948DD" w:rsidP="00B948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5C64AC6E" w14:textId="66B7BF02" w:rsidR="00677BFD" w:rsidRPr="00824885" w:rsidRDefault="00677BFD" w:rsidP="00B948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anunță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de-a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19-a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ediție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Expoziției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Arhitectură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– La Biennale di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Venezia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artistul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Vlad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Nancă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biroul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arhitectură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Muromuro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Studio (Ioana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Chifu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Onar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Stănescu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152AB" w:rsidRPr="00824885">
        <w:rPr>
          <w:rFonts w:ascii="Times New Roman" w:hAnsi="Times New Roman" w:cs="Times New Roman"/>
          <w:sz w:val="24"/>
          <w:szCs w:val="24"/>
        </w:rPr>
        <w:t>curatoriat</w:t>
      </w:r>
      <w:proofErr w:type="spellEnd"/>
      <w:r w:rsidR="007152AB"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152AB" w:rsidRPr="00824885">
        <w:rPr>
          <w:rFonts w:ascii="Times New Roman" w:hAnsi="Times New Roman" w:cs="Times New Roman"/>
          <w:sz w:val="24"/>
          <w:szCs w:val="24"/>
        </w:rPr>
        <w:t>Cosmi</w:t>
      </w:r>
      <w:r w:rsidR="00CD7E9F" w:rsidRPr="00824885">
        <w:rPr>
          <w:rFonts w:ascii="Times New Roman" w:hAnsi="Times New Roman" w:cs="Times New Roman"/>
          <w:sz w:val="24"/>
          <w:szCs w:val="24"/>
        </w:rPr>
        <w:t>n</w:t>
      </w:r>
      <w:r w:rsidR="007152AB" w:rsidRPr="0082488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152AB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Goagea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>.</w:t>
      </w:r>
    </w:p>
    <w:p w14:paraId="1D37F23F" w14:textId="77777777" w:rsidR="00B948DD" w:rsidRPr="00824885" w:rsidRDefault="00B948DD" w:rsidP="00B948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885">
        <w:rPr>
          <w:rFonts w:ascii="Times New Roman" w:hAnsi="Times New Roman" w:cs="Times New Roman"/>
          <w:sz w:val="24"/>
          <w:szCs w:val="24"/>
        </w:rPr>
        <w:t>Expoziția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va fi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deschisă</w:t>
      </w:r>
      <w:proofErr w:type="spellEnd"/>
      <w:r w:rsidR="00264F94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publicului</w:t>
      </w:r>
      <w:proofErr w:type="spellEnd"/>
      <w:r w:rsidR="00264F94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64F94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r w:rsidRPr="00824885">
        <w:rPr>
          <w:rFonts w:ascii="Times New Roman" w:hAnsi="Times New Roman" w:cs="Times New Roman"/>
          <w:b/>
          <w:sz w:val="24"/>
          <w:szCs w:val="24"/>
        </w:rPr>
        <w:t xml:space="preserve">10 mai – 23 </w:t>
      </w:r>
      <w:proofErr w:type="spellStart"/>
      <w:r w:rsidRPr="00824885">
        <w:rPr>
          <w:rFonts w:ascii="Times New Roman" w:hAnsi="Times New Roman" w:cs="Times New Roman"/>
          <w:b/>
          <w:sz w:val="24"/>
          <w:szCs w:val="24"/>
        </w:rPr>
        <w:t>noiembrie</w:t>
      </w:r>
      <w:proofErr w:type="spellEnd"/>
      <w:r w:rsidRPr="00824885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42EC6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B42EC6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spații</w:t>
      </w:r>
      <w:proofErr w:type="spellEnd"/>
      <w:r w:rsidR="00B42EC6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expoziționale</w:t>
      </w:r>
      <w:proofErr w:type="spellEnd"/>
      <w:r w:rsidR="00B42EC6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4885">
        <w:rPr>
          <w:rFonts w:ascii="Times New Roman" w:hAnsi="Times New Roman" w:cs="Times New Roman"/>
          <w:sz w:val="24"/>
          <w:szCs w:val="24"/>
        </w:rPr>
        <w:t>complementare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42EC6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Pavilionul</w:t>
      </w:r>
      <w:proofErr w:type="spellEnd"/>
      <w:r w:rsidR="00B42EC6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="00B42EC6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B42EC6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Giardini</w:t>
      </w:r>
      <w:proofErr w:type="spellEnd"/>
      <w:r w:rsidR="00B42EC6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Biennale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Noua Galerie 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Institutului</w:t>
      </w:r>
      <w:proofErr w:type="spellEnd"/>
      <w:r w:rsidR="00B42EC6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="00B42EC6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42EC6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="00B42EC6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42EC6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="00B42EC6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Umanistică</w:t>
      </w:r>
      <w:proofErr w:type="spellEnd"/>
      <w:r w:rsidR="00B42EC6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B42EC6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Veneția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>.</w:t>
      </w:r>
    </w:p>
    <w:p w14:paraId="06551F26" w14:textId="465FB71E" w:rsidR="00B948DD" w:rsidRPr="00824885" w:rsidRDefault="00B948DD" w:rsidP="00B948D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88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ICR 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="002279E0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Bienala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Veneția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(fie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2279E0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vorbim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Artă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fie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Arhitectură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implicit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2279E0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”, se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circumscrie</w:t>
      </w:r>
      <w:proofErr w:type="spellEnd"/>
      <w:r w:rsidR="00C30B75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promovării</w:t>
      </w:r>
      <w:proofErr w:type="spellEnd"/>
      <w:r w:rsidR="00C30B75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artelor</w:t>
      </w:r>
      <w:proofErr w:type="spellEnd"/>
      <w:r w:rsidR="009B7FB7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vizuale</w:t>
      </w:r>
      <w:proofErr w:type="spellEnd"/>
      <w:r w:rsidR="009B7FB7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industriilor</w:t>
      </w:r>
      <w:proofErr w:type="spellEnd"/>
      <w:r w:rsidR="009B7FB7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="009B7FB7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9B7FB7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prioritate</w:t>
      </w:r>
      <w:proofErr w:type="spellEnd"/>
      <w:r w:rsidR="009B7FB7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strategică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="009B7FB7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noastre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Aflat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intersecția</w:t>
      </w:r>
      <w:proofErr w:type="spellEnd"/>
      <w:r w:rsidR="00354CE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354CE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artă</w:t>
      </w:r>
      <w:proofErr w:type="spellEnd"/>
      <w:r w:rsidR="00354CE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vizuală</w:t>
      </w:r>
      <w:proofErr w:type="spellEnd"/>
      <w:r w:rsidR="00354CE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54CE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arhitectură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="00354CE3" w:rsidRPr="00824885">
        <w:rPr>
          <w:rFonts w:ascii="Times New Roman" w:hAnsi="Times New Roman" w:cs="Times New Roman"/>
          <w:sz w:val="24"/>
          <w:szCs w:val="24"/>
        </w:rPr>
        <w:t xml:space="preserve"> </w:t>
      </w:r>
      <w:r w:rsidRPr="0082488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354CE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” are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componentă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care va fi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expusă</w:t>
      </w:r>
      <w:proofErr w:type="spellEnd"/>
      <w:r w:rsidR="00842EC8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Noua Galerie de la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parterul</w:t>
      </w:r>
      <w:proofErr w:type="spellEnd"/>
      <w:r w:rsidR="00842EC8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Institutului</w:t>
      </w:r>
      <w:proofErr w:type="spellEnd"/>
      <w:r w:rsidR="00842EC8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lastRenderedPageBreak/>
        <w:t>Român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="00842EC8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42EC8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="00842EC8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Umanistică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Veneția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spațiu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inclus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42EC8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circuitul</w:t>
      </w:r>
      <w:proofErr w:type="spellEnd"/>
      <w:r w:rsidR="00842EC8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Bienalei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842EC8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842EC8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singura</w:t>
      </w:r>
      <w:proofErr w:type="spellEnd"/>
      <w:r w:rsidR="00842EC8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țară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="00842EC8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42EC8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2F0B70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spații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expunere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2F0B70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. 2025 este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un an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simbolic</w:t>
      </w:r>
      <w:proofErr w:type="spellEnd"/>
      <w:r w:rsidR="00D54ACA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54ACA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reprezentanța</w:t>
      </w:r>
      <w:proofErr w:type="spellEnd"/>
      <w:r w:rsidR="00D54ACA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Veneția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D54ACA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aniversarea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a 95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înființarea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sa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C34CF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marele</w:t>
      </w:r>
      <w:proofErr w:type="spellEnd"/>
      <w:r w:rsidR="00C34CF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istoric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Nicolae Iorga,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</w:t>
      </w:r>
      <w:r w:rsidR="00CD7E9F" w:rsidRPr="00824885">
        <w:rPr>
          <w:rFonts w:ascii="Times New Roman" w:hAnsi="Times New Roman" w:cs="Times New Roman"/>
          <w:sz w:val="24"/>
          <w:szCs w:val="24"/>
        </w:rPr>
        <w:t>șa</w:t>
      </w:r>
      <w:proofErr w:type="spellEnd"/>
      <w:r w:rsidR="0065091B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="0065091B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reinterpretarea</w:t>
      </w:r>
      <w:proofErr w:type="spellEnd"/>
      <w:r w:rsidR="00AA4188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temei</w:t>
      </w:r>
      <w:proofErr w:type="spellEnd"/>
      <w:r w:rsidR="00AA4188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bienalei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DB449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echipa</w:t>
      </w:r>
      <w:proofErr w:type="spellEnd"/>
      <w:r w:rsidR="00DB449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53560F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3560F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valorificarea</w:t>
      </w:r>
      <w:proofErr w:type="spellEnd"/>
      <w:r w:rsidR="0053560F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patrimoniului</w:t>
      </w:r>
      <w:proofErr w:type="spellEnd"/>
      <w:r w:rsidR="005038FA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gândirii</w:t>
      </w:r>
      <w:proofErr w:type="spellEnd"/>
      <w:r w:rsidR="005038FA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arhitecților</w:t>
      </w:r>
      <w:proofErr w:type="spellEnd"/>
      <w:r w:rsidR="005038FA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români</w:t>
      </w:r>
      <w:proofErr w:type="spellEnd"/>
      <w:r w:rsidR="005038FA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leagă</w:t>
      </w:r>
      <w:proofErr w:type="spellEnd"/>
      <w:r w:rsidR="005038FA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7385C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mod</w:t>
      </w:r>
      <w:proofErr w:type="spellEnd"/>
      <w:r w:rsidR="00B7385C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intrinsec</w:t>
      </w:r>
      <w:proofErr w:type="spellEnd"/>
      <w:r w:rsidR="00A47F17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reprezentanța</w:t>
      </w:r>
      <w:proofErr w:type="spellEnd"/>
      <w:r w:rsidR="00A47F17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Veneția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Bienala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Arhitectură</w:t>
      </w:r>
      <w:proofErr w:type="spellEnd"/>
      <w:r w:rsidR="00A47F17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47F17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trecutul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.” </w:t>
      </w:r>
      <w:r w:rsidR="00CD7E9F" w:rsidRPr="0082488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D7E9F" w:rsidRPr="00824885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b/>
          <w:sz w:val="24"/>
          <w:szCs w:val="24"/>
        </w:rPr>
        <w:t>Liviu</w:t>
      </w:r>
      <w:proofErr w:type="spellEnd"/>
      <w:r w:rsidR="00A47F17" w:rsidRPr="008248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b/>
          <w:sz w:val="24"/>
          <w:szCs w:val="24"/>
        </w:rPr>
        <w:t>Jicman</w:t>
      </w:r>
      <w:proofErr w:type="spellEnd"/>
      <w:r w:rsidRPr="0082488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b/>
          <w:sz w:val="24"/>
          <w:szCs w:val="24"/>
        </w:rPr>
        <w:t>președinte</w:t>
      </w:r>
      <w:r w:rsidR="00CD7E9F" w:rsidRPr="00824885">
        <w:rPr>
          <w:rFonts w:ascii="Times New Roman" w:hAnsi="Times New Roman" w:cs="Times New Roman"/>
          <w:b/>
          <w:sz w:val="24"/>
          <w:szCs w:val="24"/>
        </w:rPr>
        <w:t>le</w:t>
      </w:r>
      <w:proofErr w:type="spellEnd"/>
      <w:r w:rsidR="00A47F17" w:rsidRPr="008248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b/>
          <w:sz w:val="24"/>
          <w:szCs w:val="24"/>
        </w:rPr>
        <w:t>Institutul</w:t>
      </w:r>
      <w:r w:rsidR="00CD7E9F" w:rsidRPr="00824885">
        <w:rPr>
          <w:rFonts w:ascii="Times New Roman" w:hAnsi="Times New Roman" w:cs="Times New Roman"/>
          <w:b/>
          <w:sz w:val="24"/>
          <w:szCs w:val="24"/>
        </w:rPr>
        <w:t>ui</w:t>
      </w:r>
      <w:proofErr w:type="spellEnd"/>
      <w:r w:rsidRPr="00824885">
        <w:rPr>
          <w:rFonts w:ascii="Times New Roman" w:hAnsi="Times New Roman" w:cs="Times New Roman"/>
          <w:b/>
          <w:sz w:val="24"/>
          <w:szCs w:val="24"/>
        </w:rPr>
        <w:t xml:space="preserve"> Cultural </w:t>
      </w:r>
      <w:proofErr w:type="spellStart"/>
      <w:r w:rsidRPr="00824885">
        <w:rPr>
          <w:rFonts w:ascii="Times New Roman" w:hAnsi="Times New Roman" w:cs="Times New Roman"/>
          <w:b/>
          <w:sz w:val="24"/>
          <w:szCs w:val="24"/>
        </w:rPr>
        <w:t>Român</w:t>
      </w:r>
      <w:proofErr w:type="spellEnd"/>
    </w:p>
    <w:p w14:paraId="0A98BA7E" w14:textId="77777777" w:rsidR="00B948DD" w:rsidRPr="00824885" w:rsidRDefault="00B948DD" w:rsidP="00B948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8C6720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explorează</w:t>
      </w:r>
      <w:proofErr w:type="spellEnd"/>
      <w:r w:rsidR="00CE4751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intersecția</w:t>
      </w:r>
      <w:proofErr w:type="spellEnd"/>
      <w:r w:rsidR="00CE4751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242EB7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artele</w:t>
      </w:r>
      <w:proofErr w:type="spellEnd"/>
      <w:r w:rsidR="00242EB7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vizuale</w:t>
      </w:r>
      <w:proofErr w:type="spellEnd"/>
      <w:r w:rsidR="00242EB7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42EB7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arhitectură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punând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accent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242EB7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prezența</w:t>
      </w:r>
      <w:proofErr w:type="spellEnd"/>
      <w:r w:rsidR="00242EB7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umană</w:t>
      </w:r>
      <w:proofErr w:type="spellEnd"/>
      <w:r w:rsidR="00242EB7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42EB7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spațiul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construit.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42EB7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Pavilionul</w:t>
      </w:r>
      <w:proofErr w:type="spellEnd"/>
      <w:r w:rsidR="00242EB7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vizitatorii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vor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parcurge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traseu</w:t>
      </w:r>
      <w:proofErr w:type="spellEnd"/>
      <w:r w:rsidR="00183331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imersiv</w:t>
      </w:r>
      <w:proofErr w:type="spellEnd"/>
      <w:r w:rsidR="00183331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creat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Muromuro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Studio,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care foi translucide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conduc</w:t>
      </w:r>
      <w:proofErr w:type="spellEnd"/>
      <w:r w:rsidR="00183331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183331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zece</w:t>
      </w:r>
      <w:proofErr w:type="spellEnd"/>
      <w:r w:rsidR="00183331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siluete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sculpturale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Vlad</w:t>
      </w:r>
      <w:proofErr w:type="spellEnd"/>
      <w:r w:rsidR="005B703B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Nancă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inspirate</w:t>
      </w:r>
      <w:proofErr w:type="spellEnd"/>
      <w:r w:rsidR="005B703B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5B703B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desene</w:t>
      </w:r>
      <w:proofErr w:type="spellEnd"/>
      <w:r w:rsidR="005B703B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arhitecturale</w:t>
      </w:r>
      <w:proofErr w:type="spellEnd"/>
      <w:r w:rsidR="005B703B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ale</w:t>
      </w:r>
      <w:proofErr w:type="spellEnd"/>
      <w:r w:rsidR="005B703B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secolului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XX.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="00495BD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495BD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="00495BD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95BD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dialog</w:t>
      </w:r>
      <w:proofErr w:type="spellEnd"/>
      <w:r w:rsidR="00495BD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selecție</w:t>
      </w:r>
      <w:proofErr w:type="spellEnd"/>
      <w:r w:rsidR="00495BD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cronologică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planșe</w:t>
      </w:r>
      <w:proofErr w:type="spellEnd"/>
      <w:r w:rsidR="00495BD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arhitecți</w:t>
      </w:r>
      <w:proofErr w:type="spellEnd"/>
      <w:r w:rsidR="00495BD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români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oferind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perspectivă</w:t>
      </w:r>
      <w:proofErr w:type="spellEnd"/>
      <w:r w:rsidR="00495BD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inedită</w:t>
      </w:r>
      <w:proofErr w:type="spellEnd"/>
      <w:r w:rsidR="00495BD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495BD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evoluției</w:t>
      </w:r>
      <w:proofErr w:type="spellEnd"/>
      <w:r w:rsidR="00495BD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arhitecturii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locale – de la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modernismul</w:t>
      </w:r>
      <w:proofErr w:type="spellEnd"/>
      <w:r w:rsidR="00495BD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interbelic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495BD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socialistă</w:t>
      </w:r>
      <w:proofErr w:type="spellEnd"/>
      <w:r w:rsidR="00495BD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95BD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reconectarea</w:t>
      </w:r>
      <w:proofErr w:type="spellEnd"/>
      <w:r w:rsidR="00495BD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495BD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tendințele</w:t>
      </w:r>
      <w:proofErr w:type="spellEnd"/>
      <w:r w:rsidR="00495BD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 w:rsidR="00495BD3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1989.</w:t>
      </w:r>
    </w:p>
    <w:p w14:paraId="20372467" w14:textId="77777777" w:rsidR="00996CDC" w:rsidRPr="00824885" w:rsidRDefault="00996CDC" w:rsidP="00996C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Noua Galerie 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Institutului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Umanistică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Veneția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expoziția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arhivă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deschisă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ce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conține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peste 300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reproduceri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ale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desenelor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arhitectură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arhitecți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cunoscuți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anonimi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secolul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XX.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invitat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reflecție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critică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felului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arhitectura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influențat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spațiul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viața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cotidiană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de-a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lungul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decadelor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>.</w:t>
      </w:r>
    </w:p>
    <w:p w14:paraId="7E7C58D5" w14:textId="77777777" w:rsidR="00996CDC" w:rsidRPr="00824885" w:rsidRDefault="00996CDC" w:rsidP="00996C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singura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țară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spații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expunere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Bienalei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poziționare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unică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posibilă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datorită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integrării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Noii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Galerii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circuitul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. Mai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marchează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95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înființarea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reprezentanței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românești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Veneția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fondată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Nicolae Iorga – o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aniversare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leagă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mod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simbolic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trecutul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valorifică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patrimoniul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arhitecturii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românești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recontextualizează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dialog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lastRenderedPageBreak/>
        <w:t>cu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temele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contemporane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>.</w:t>
      </w:r>
    </w:p>
    <w:p w14:paraId="0368E648" w14:textId="77777777" w:rsidR="001C2960" w:rsidRPr="00824885" w:rsidRDefault="001C2960" w:rsidP="00996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571838" w14:textId="77777777" w:rsidR="00996CDC" w:rsidRPr="00824885" w:rsidRDefault="00996CDC" w:rsidP="00996C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885">
        <w:rPr>
          <w:rFonts w:ascii="Times New Roman" w:hAnsi="Times New Roman" w:cs="Times New Roman"/>
          <w:b/>
          <w:sz w:val="24"/>
          <w:szCs w:val="24"/>
        </w:rPr>
        <w:t>Vlad</w:t>
      </w:r>
      <w:proofErr w:type="spellEnd"/>
      <w:r w:rsidRPr="008248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b/>
          <w:sz w:val="24"/>
          <w:szCs w:val="24"/>
        </w:rPr>
        <w:t>Nancă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(n. 1979,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) este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artist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vizual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format la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Arte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Fotografie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Imagine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Dinamică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artistică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reunește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sculptura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instalația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investigând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teme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legate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memorie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colectivă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spațiu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istorie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recentă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sale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timpurii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explorează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simboluri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politice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culturale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tranziției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postcomuniste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ce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recente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reflectă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preocupare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relația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arhitectură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cosmos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istoria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artei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Nancă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lucrează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frecvent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arhivă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construind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narațiuni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vizuale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ce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conectează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trecutul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>.</w:t>
      </w:r>
    </w:p>
    <w:p w14:paraId="2A4901CC" w14:textId="77777777" w:rsidR="001C2960" w:rsidRPr="00824885" w:rsidRDefault="001C2960" w:rsidP="00996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6C6B3" w14:textId="77777777" w:rsidR="00996CDC" w:rsidRPr="00824885" w:rsidRDefault="00996CDC" w:rsidP="00996C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885">
        <w:rPr>
          <w:rFonts w:ascii="Times New Roman" w:hAnsi="Times New Roman" w:cs="Times New Roman"/>
          <w:b/>
          <w:sz w:val="24"/>
          <w:szCs w:val="24"/>
        </w:rPr>
        <w:t>Muromuro</w:t>
      </w:r>
      <w:proofErr w:type="spellEnd"/>
      <w:r w:rsidRPr="00824885">
        <w:rPr>
          <w:rFonts w:ascii="Times New Roman" w:hAnsi="Times New Roman" w:cs="Times New Roman"/>
          <w:b/>
          <w:sz w:val="24"/>
          <w:szCs w:val="24"/>
        </w:rPr>
        <w:t xml:space="preserve"> Studio</w:t>
      </w:r>
      <w:r w:rsidRPr="00824885">
        <w:rPr>
          <w:rFonts w:ascii="Times New Roman" w:hAnsi="Times New Roman" w:cs="Times New Roman"/>
          <w:sz w:val="24"/>
          <w:szCs w:val="24"/>
        </w:rPr>
        <w:t xml:space="preserve"> este un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birou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arhitectură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design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fondat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Ioana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Chifu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Onar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Stănescu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activ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diverse – de la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locuințe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spații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24885">
        <w:rPr>
          <w:rFonts w:ascii="Times New Roman" w:hAnsi="Times New Roman" w:cs="Times New Roman"/>
          <w:sz w:val="24"/>
          <w:szCs w:val="24"/>
        </w:rPr>
        <w:t>la design</w:t>
      </w:r>
      <w:proofErr w:type="gram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expoziții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lansarea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Galeriei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Grotto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2022,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studioul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extins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artelor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contemporane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curatoriatului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explorând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profunzime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intersecția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arhitectură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artă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Muromuro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Studio se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remarcă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limbaj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formal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geometric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atenție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deosebită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materialitate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îmbinând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funcționalitatea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expresia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artistică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>.</w:t>
      </w:r>
    </w:p>
    <w:p w14:paraId="4391A7D4" w14:textId="77777777" w:rsidR="001C2960" w:rsidRPr="00824885" w:rsidRDefault="001C2960" w:rsidP="00996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E051F2" w14:textId="77777777" w:rsidR="00996CDC" w:rsidRPr="00824885" w:rsidRDefault="00996CDC" w:rsidP="00996C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885">
        <w:rPr>
          <w:rFonts w:ascii="Times New Roman" w:hAnsi="Times New Roman" w:cs="Times New Roman"/>
          <w:b/>
          <w:sz w:val="24"/>
          <w:szCs w:val="24"/>
        </w:rPr>
        <w:t>Cosmina</w:t>
      </w:r>
      <w:proofErr w:type="spellEnd"/>
      <w:r w:rsidRPr="008248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b/>
          <w:sz w:val="24"/>
          <w:szCs w:val="24"/>
        </w:rPr>
        <w:t>Goagea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arhitectă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curatoare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cercetătoare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este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doctorandă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Escola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Tècnica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Superior d'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Arquitectura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Barcelona (UPC)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directoare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artistică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platformei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Zeppelin.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sa de peste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decenii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axează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expoziții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intervenții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culturale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spațiul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politici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culturale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bazate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artă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arhitectură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recompensată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Premiul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DASA al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Muzeelor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(2021),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BigSEE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Design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(2019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2022)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nominalizată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prestigioase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premii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Mies van der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Rohe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(2024)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Premiul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Spațiul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Public Urban (2011).</w:t>
      </w:r>
    </w:p>
    <w:p w14:paraId="49B49A43" w14:textId="77777777" w:rsidR="00996CDC" w:rsidRPr="00824885" w:rsidRDefault="00996CDC" w:rsidP="00996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EE504" w14:textId="77777777" w:rsidR="00996CDC" w:rsidRPr="00824885" w:rsidRDefault="00996CDC" w:rsidP="00996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49AC6" w14:textId="77777777" w:rsidR="00996CDC" w:rsidRPr="00824885" w:rsidRDefault="00996CDC" w:rsidP="00996C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Preview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4885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24885">
        <w:rPr>
          <w:rFonts w:ascii="Times New Roman" w:hAnsi="Times New Roman" w:cs="Times New Roman"/>
          <w:sz w:val="24"/>
          <w:szCs w:val="24"/>
        </w:rPr>
        <w:t xml:space="preserve"> 8–9 mai 2025</w:t>
      </w:r>
    </w:p>
    <w:p w14:paraId="66E29357" w14:textId="77777777" w:rsidR="00996CDC" w:rsidRPr="00824885" w:rsidRDefault="00996CDC" w:rsidP="00996CDC">
      <w:pPr>
        <w:jc w:val="both"/>
        <w:rPr>
          <w:rFonts w:ascii="Times New Roman" w:hAnsi="Times New Roman" w:cs="Times New Roman"/>
          <w:sz w:val="24"/>
          <w:szCs w:val="24"/>
        </w:rPr>
      </w:pPr>
      <w:r w:rsidRPr="00824885">
        <w:rPr>
          <w:rFonts w:ascii="Times New Roman" w:hAnsi="Times New Roman" w:cs="Times New Roman"/>
          <w:sz w:val="24"/>
          <w:szCs w:val="24"/>
        </w:rPr>
        <w:t xml:space="preserve">Public </w:t>
      </w:r>
      <w:proofErr w:type="spellStart"/>
      <w:proofErr w:type="gramStart"/>
      <w:r w:rsidRPr="00824885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24885">
        <w:rPr>
          <w:rFonts w:ascii="Times New Roman" w:hAnsi="Times New Roman" w:cs="Times New Roman"/>
          <w:sz w:val="24"/>
          <w:szCs w:val="24"/>
        </w:rPr>
        <w:t xml:space="preserve"> 10 mai – 23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1D3B62B9" w14:textId="77777777" w:rsidR="00996CDC" w:rsidRPr="00824885" w:rsidRDefault="00996CDC" w:rsidP="00996C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885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24885">
        <w:rPr>
          <w:rFonts w:ascii="Times New Roman" w:hAnsi="Times New Roman" w:cs="Times New Roman"/>
          <w:sz w:val="24"/>
          <w:szCs w:val="24"/>
        </w:rPr>
        <w:t>desfășurare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E4C1C"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Pavilionul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Giardini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Biennale</w:t>
      </w:r>
    </w:p>
    <w:p w14:paraId="0A471F30" w14:textId="77777777" w:rsidR="00996CDC" w:rsidRPr="00824885" w:rsidRDefault="00996CDC" w:rsidP="00996CDC">
      <w:pPr>
        <w:jc w:val="both"/>
        <w:rPr>
          <w:rFonts w:ascii="Times New Roman" w:hAnsi="Times New Roman" w:cs="Times New Roman"/>
          <w:sz w:val="24"/>
          <w:szCs w:val="24"/>
        </w:rPr>
      </w:pPr>
      <w:r w:rsidRPr="00824885">
        <w:rPr>
          <w:rFonts w:ascii="Times New Roman" w:hAnsi="Times New Roman" w:cs="Times New Roman"/>
          <w:sz w:val="24"/>
          <w:szCs w:val="24"/>
        </w:rPr>
        <w:t xml:space="preserve">Noua Galerie –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Umanistică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Palazzo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Correr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Cannaregio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 xml:space="preserve"> 2214, </w:t>
      </w:r>
      <w:proofErr w:type="spellStart"/>
      <w:r w:rsidRPr="00824885">
        <w:rPr>
          <w:rFonts w:ascii="Times New Roman" w:hAnsi="Times New Roman" w:cs="Times New Roman"/>
          <w:sz w:val="24"/>
          <w:szCs w:val="24"/>
        </w:rPr>
        <w:t>Veneția</w:t>
      </w:r>
      <w:proofErr w:type="spellEnd"/>
      <w:r w:rsidRPr="00824885">
        <w:rPr>
          <w:rFonts w:ascii="Times New Roman" w:hAnsi="Times New Roman" w:cs="Times New Roman"/>
          <w:sz w:val="24"/>
          <w:szCs w:val="24"/>
        </w:rPr>
        <w:t>)</w:t>
      </w:r>
    </w:p>
    <w:p w14:paraId="65842EF4" w14:textId="77777777" w:rsidR="00996CDC" w:rsidRPr="00824885" w:rsidRDefault="00996CDC" w:rsidP="00996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0A4187" w14:textId="77777777" w:rsidR="00996CDC" w:rsidRPr="00824885" w:rsidRDefault="00996CDC" w:rsidP="00996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808752" w14:textId="77777777" w:rsidR="008550BA" w:rsidRPr="00824885" w:rsidRDefault="008550BA" w:rsidP="00996C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24885">
        <w:rPr>
          <w:rFonts w:ascii="Times New Roman" w:hAnsi="Times New Roman" w:cs="Times New Roman"/>
          <w:b/>
          <w:bCs/>
          <w:sz w:val="24"/>
          <w:szCs w:val="24"/>
        </w:rPr>
        <w:t>Contact:</w:t>
      </w:r>
      <w:bookmarkStart w:id="0" w:name="_GoBack"/>
      <w:bookmarkEnd w:id="0"/>
      <w:proofErr w:type="gramEnd"/>
    </w:p>
    <w:p w14:paraId="24D4463C" w14:textId="77777777" w:rsidR="008550BA" w:rsidRPr="00824885" w:rsidRDefault="008550BA" w:rsidP="00B948DD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</w:pPr>
      <w:r w:rsidRPr="00824885"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  <w:t>Serviciul Promovare și Comunicare</w:t>
      </w:r>
    </w:p>
    <w:p w14:paraId="7E971F92" w14:textId="77777777" w:rsidR="008550BA" w:rsidRPr="00824885" w:rsidRDefault="006128C8" w:rsidP="00B948DD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</w:pPr>
      <w:hyperlink r:id="rId7" w:history="1">
        <w:r w:rsidR="008550BA" w:rsidRPr="0082488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biroul.presa@icr.ro</w:t>
        </w:r>
      </w:hyperlink>
    </w:p>
    <w:p w14:paraId="06A31197" w14:textId="77777777" w:rsidR="008550BA" w:rsidRPr="00824885" w:rsidRDefault="008550BA" w:rsidP="00B948DD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</w:pPr>
      <w:r w:rsidRPr="00824885"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  <w:t>031 71 00 622</w:t>
      </w:r>
    </w:p>
    <w:p w14:paraId="38E6708C" w14:textId="77777777" w:rsidR="00287407" w:rsidRPr="00824885" w:rsidRDefault="00287407" w:rsidP="00B948DD">
      <w:pPr>
        <w:spacing w:before="100" w:beforeAutospacing="1" w:after="100" w:afterAutospacing="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287407" w:rsidRPr="00824885" w:rsidSect="00F12DE8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C1708" w14:textId="77777777" w:rsidR="00815F28" w:rsidRDefault="00815F28" w:rsidP="00B64A05">
      <w:r>
        <w:separator/>
      </w:r>
    </w:p>
  </w:endnote>
  <w:endnote w:type="continuationSeparator" w:id="0">
    <w:p w14:paraId="36C09DC2" w14:textId="77777777" w:rsidR="00815F28" w:rsidRDefault="00815F28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BA58C" w14:textId="77777777" w:rsidR="00815F28" w:rsidRDefault="00815F28" w:rsidP="00B64A05">
      <w:r>
        <w:separator/>
      </w:r>
    </w:p>
  </w:footnote>
  <w:footnote w:type="continuationSeparator" w:id="0">
    <w:p w14:paraId="2B571CDF" w14:textId="77777777" w:rsidR="00815F28" w:rsidRDefault="00815F28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C8D7" w14:textId="77777777" w:rsidR="00F84AD8" w:rsidRPr="00B64A05" w:rsidRDefault="001528EF" w:rsidP="00441C4B">
    <w:pPr>
      <w:pStyle w:val="Ante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A3043C4" wp14:editId="58A4AC97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D21E44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lang w:val="en-GB"/>
      </w:rPr>
    </w:lvl>
  </w:abstractNum>
  <w:abstractNum w:abstractNumId="1" w15:restartNumberingAfterBreak="0">
    <w:nsid w:val="02D60B37"/>
    <w:multiLevelType w:val="hybridMultilevel"/>
    <w:tmpl w:val="D096CA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C57B0"/>
    <w:multiLevelType w:val="hybridMultilevel"/>
    <w:tmpl w:val="676655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A646E"/>
    <w:multiLevelType w:val="hybridMultilevel"/>
    <w:tmpl w:val="3F7E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830C3"/>
    <w:multiLevelType w:val="hybridMultilevel"/>
    <w:tmpl w:val="AC7A64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B698B"/>
    <w:multiLevelType w:val="hybridMultilevel"/>
    <w:tmpl w:val="8F90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1A1B"/>
    <w:multiLevelType w:val="hybridMultilevel"/>
    <w:tmpl w:val="4B7A0A90"/>
    <w:lvl w:ilvl="0" w:tplc="06484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B4FAE"/>
    <w:multiLevelType w:val="singleLevel"/>
    <w:tmpl w:val="060442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DC42486"/>
    <w:multiLevelType w:val="hybridMultilevel"/>
    <w:tmpl w:val="F42C004A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EA7338D"/>
    <w:multiLevelType w:val="hybridMultilevel"/>
    <w:tmpl w:val="E7E863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832A6"/>
    <w:multiLevelType w:val="hybridMultilevel"/>
    <w:tmpl w:val="9E56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C76BF"/>
    <w:multiLevelType w:val="hybridMultilevel"/>
    <w:tmpl w:val="6F5236E2"/>
    <w:lvl w:ilvl="0" w:tplc="FC2A5E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B618C"/>
    <w:multiLevelType w:val="hybridMultilevel"/>
    <w:tmpl w:val="4E64E61A"/>
    <w:lvl w:ilvl="0" w:tplc="30BE63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26333"/>
    <w:multiLevelType w:val="hybridMultilevel"/>
    <w:tmpl w:val="C98232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E6958"/>
    <w:multiLevelType w:val="multilevel"/>
    <w:tmpl w:val="59C2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756AEC"/>
    <w:multiLevelType w:val="hybridMultilevel"/>
    <w:tmpl w:val="385E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507"/>
    <w:multiLevelType w:val="hybridMultilevel"/>
    <w:tmpl w:val="73480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84C46"/>
    <w:multiLevelType w:val="hybridMultilevel"/>
    <w:tmpl w:val="ACDAB9DC"/>
    <w:lvl w:ilvl="0" w:tplc="064840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71F2D"/>
    <w:multiLevelType w:val="hybridMultilevel"/>
    <w:tmpl w:val="6AC8F3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212D9"/>
    <w:multiLevelType w:val="hybridMultilevel"/>
    <w:tmpl w:val="92848062"/>
    <w:lvl w:ilvl="0" w:tplc="BE985A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C1236"/>
    <w:multiLevelType w:val="hybridMultilevel"/>
    <w:tmpl w:val="B908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05DFA"/>
    <w:multiLevelType w:val="hybridMultilevel"/>
    <w:tmpl w:val="43520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45FD6"/>
    <w:multiLevelType w:val="hybridMultilevel"/>
    <w:tmpl w:val="C57E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86293"/>
    <w:multiLevelType w:val="hybridMultilevel"/>
    <w:tmpl w:val="ADC0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736C0"/>
    <w:multiLevelType w:val="multilevel"/>
    <w:tmpl w:val="57D8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C0D3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C9333B2"/>
    <w:multiLevelType w:val="hybridMultilevel"/>
    <w:tmpl w:val="2990D05C"/>
    <w:lvl w:ilvl="0" w:tplc="D1A66B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96EE6"/>
    <w:multiLevelType w:val="hybridMultilevel"/>
    <w:tmpl w:val="853E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0484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B95C2D"/>
    <w:multiLevelType w:val="hybridMultilevel"/>
    <w:tmpl w:val="C82E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E2B21"/>
    <w:multiLevelType w:val="hybridMultilevel"/>
    <w:tmpl w:val="E5382A56"/>
    <w:lvl w:ilvl="0" w:tplc="95D697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519E3"/>
    <w:multiLevelType w:val="hybridMultilevel"/>
    <w:tmpl w:val="9EDA9DAE"/>
    <w:lvl w:ilvl="0" w:tplc="06484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6433E"/>
    <w:multiLevelType w:val="multilevel"/>
    <w:tmpl w:val="C6009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8"/>
  </w:num>
  <w:num w:numId="3">
    <w:abstractNumId w:val="7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5"/>
  </w:num>
  <w:num w:numId="7">
    <w:abstractNumId w:val="4"/>
  </w:num>
  <w:num w:numId="8">
    <w:abstractNumId w:val="16"/>
  </w:num>
  <w:num w:numId="9">
    <w:abstractNumId w:val="27"/>
  </w:num>
  <w:num w:numId="10">
    <w:abstractNumId w:val="1"/>
  </w:num>
  <w:num w:numId="11">
    <w:abstractNumId w:val="18"/>
  </w:num>
  <w:num w:numId="12">
    <w:abstractNumId w:val="8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4"/>
  </w:num>
  <w:num w:numId="16">
    <w:abstractNumId w:val="21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6"/>
  </w:num>
  <w:num w:numId="20">
    <w:abstractNumId w:val="17"/>
  </w:num>
  <w:num w:numId="21">
    <w:abstractNumId w:val="20"/>
  </w:num>
  <w:num w:numId="22">
    <w:abstractNumId w:val="23"/>
  </w:num>
  <w:num w:numId="23">
    <w:abstractNumId w:val="11"/>
  </w:num>
  <w:num w:numId="24">
    <w:abstractNumId w:val="14"/>
  </w:num>
  <w:num w:numId="25">
    <w:abstractNumId w:val="26"/>
  </w:num>
  <w:num w:numId="26">
    <w:abstractNumId w:val="10"/>
  </w:num>
  <w:num w:numId="27">
    <w:abstractNumId w:val="19"/>
  </w:num>
  <w:num w:numId="28">
    <w:abstractNumId w:val="2"/>
  </w:num>
  <w:num w:numId="29">
    <w:abstractNumId w:val="31"/>
  </w:num>
  <w:num w:numId="30">
    <w:abstractNumId w:val="0"/>
  </w:num>
  <w:num w:numId="31">
    <w:abstractNumId w:val="30"/>
  </w:num>
  <w:num w:numId="32">
    <w:abstractNumId w:val="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05"/>
    <w:rsid w:val="000012AB"/>
    <w:rsid w:val="00006C63"/>
    <w:rsid w:val="00010602"/>
    <w:rsid w:val="00010980"/>
    <w:rsid w:val="00021A67"/>
    <w:rsid w:val="000358BB"/>
    <w:rsid w:val="0004095E"/>
    <w:rsid w:val="000542C8"/>
    <w:rsid w:val="0007074F"/>
    <w:rsid w:val="00072404"/>
    <w:rsid w:val="000736AE"/>
    <w:rsid w:val="00084EE9"/>
    <w:rsid w:val="000A302C"/>
    <w:rsid w:val="000A32BA"/>
    <w:rsid w:val="000A5FE7"/>
    <w:rsid w:val="000B3C6F"/>
    <w:rsid w:val="000B4B02"/>
    <w:rsid w:val="000D1473"/>
    <w:rsid w:val="000E4307"/>
    <w:rsid w:val="000E5FDF"/>
    <w:rsid w:val="000F6DE3"/>
    <w:rsid w:val="000F6F73"/>
    <w:rsid w:val="00100353"/>
    <w:rsid w:val="001053A5"/>
    <w:rsid w:val="00114FDD"/>
    <w:rsid w:val="001156C2"/>
    <w:rsid w:val="0013377B"/>
    <w:rsid w:val="00134B2B"/>
    <w:rsid w:val="00150FC4"/>
    <w:rsid w:val="001528EF"/>
    <w:rsid w:val="00153CC3"/>
    <w:rsid w:val="001542FE"/>
    <w:rsid w:val="00155ED9"/>
    <w:rsid w:val="001563C2"/>
    <w:rsid w:val="00156B8F"/>
    <w:rsid w:val="00160498"/>
    <w:rsid w:val="001611D7"/>
    <w:rsid w:val="001655FE"/>
    <w:rsid w:val="00182131"/>
    <w:rsid w:val="00183331"/>
    <w:rsid w:val="00195661"/>
    <w:rsid w:val="001959F7"/>
    <w:rsid w:val="0019624C"/>
    <w:rsid w:val="001A5CF0"/>
    <w:rsid w:val="001A5E0C"/>
    <w:rsid w:val="001B3DB6"/>
    <w:rsid w:val="001B4965"/>
    <w:rsid w:val="001B5E53"/>
    <w:rsid w:val="001C2960"/>
    <w:rsid w:val="001C2F27"/>
    <w:rsid w:val="001D4378"/>
    <w:rsid w:val="001D4673"/>
    <w:rsid w:val="001E4C1C"/>
    <w:rsid w:val="001E5742"/>
    <w:rsid w:val="001E6345"/>
    <w:rsid w:val="001E68F9"/>
    <w:rsid w:val="001E7E64"/>
    <w:rsid w:val="001F3926"/>
    <w:rsid w:val="00204EC3"/>
    <w:rsid w:val="00212C33"/>
    <w:rsid w:val="00215A05"/>
    <w:rsid w:val="00215E66"/>
    <w:rsid w:val="002239BE"/>
    <w:rsid w:val="002279E0"/>
    <w:rsid w:val="00242EB7"/>
    <w:rsid w:val="00254A3B"/>
    <w:rsid w:val="00257792"/>
    <w:rsid w:val="00264F94"/>
    <w:rsid w:val="00270956"/>
    <w:rsid w:val="002712A2"/>
    <w:rsid w:val="00276806"/>
    <w:rsid w:val="00276C59"/>
    <w:rsid w:val="00283CC0"/>
    <w:rsid w:val="002847D7"/>
    <w:rsid w:val="00287407"/>
    <w:rsid w:val="00290C8E"/>
    <w:rsid w:val="00294A36"/>
    <w:rsid w:val="00295251"/>
    <w:rsid w:val="002964C6"/>
    <w:rsid w:val="002C211A"/>
    <w:rsid w:val="002C55C2"/>
    <w:rsid w:val="002C7CCA"/>
    <w:rsid w:val="002D0974"/>
    <w:rsid w:val="002D7E64"/>
    <w:rsid w:val="002F0B70"/>
    <w:rsid w:val="002F2BC0"/>
    <w:rsid w:val="00305478"/>
    <w:rsid w:val="00305FD0"/>
    <w:rsid w:val="0030647B"/>
    <w:rsid w:val="00306CE0"/>
    <w:rsid w:val="0032008A"/>
    <w:rsid w:val="00325EF9"/>
    <w:rsid w:val="003314F3"/>
    <w:rsid w:val="0033182C"/>
    <w:rsid w:val="00332CA9"/>
    <w:rsid w:val="003373B2"/>
    <w:rsid w:val="00343B1C"/>
    <w:rsid w:val="003520E1"/>
    <w:rsid w:val="00353370"/>
    <w:rsid w:val="00354CE3"/>
    <w:rsid w:val="00372564"/>
    <w:rsid w:val="00381315"/>
    <w:rsid w:val="00381571"/>
    <w:rsid w:val="0038205D"/>
    <w:rsid w:val="003861F0"/>
    <w:rsid w:val="00390C92"/>
    <w:rsid w:val="00395803"/>
    <w:rsid w:val="00397255"/>
    <w:rsid w:val="003978AF"/>
    <w:rsid w:val="003B609C"/>
    <w:rsid w:val="003B6639"/>
    <w:rsid w:val="003B7B63"/>
    <w:rsid w:val="003F37E0"/>
    <w:rsid w:val="004001A1"/>
    <w:rsid w:val="00402552"/>
    <w:rsid w:val="00406813"/>
    <w:rsid w:val="004204A9"/>
    <w:rsid w:val="004226E1"/>
    <w:rsid w:val="00425EC4"/>
    <w:rsid w:val="004308CD"/>
    <w:rsid w:val="00441C4B"/>
    <w:rsid w:val="0044433A"/>
    <w:rsid w:val="00446B21"/>
    <w:rsid w:val="00454549"/>
    <w:rsid w:val="004558CF"/>
    <w:rsid w:val="004833C4"/>
    <w:rsid w:val="004842ED"/>
    <w:rsid w:val="00495BD3"/>
    <w:rsid w:val="004961C0"/>
    <w:rsid w:val="004961E3"/>
    <w:rsid w:val="004A0E02"/>
    <w:rsid w:val="004A3BF2"/>
    <w:rsid w:val="004C0E4C"/>
    <w:rsid w:val="004C24CF"/>
    <w:rsid w:val="004D452B"/>
    <w:rsid w:val="004E11BD"/>
    <w:rsid w:val="004F4FE1"/>
    <w:rsid w:val="005038FA"/>
    <w:rsid w:val="00510745"/>
    <w:rsid w:val="005170DE"/>
    <w:rsid w:val="0053560F"/>
    <w:rsid w:val="005442D9"/>
    <w:rsid w:val="00546727"/>
    <w:rsid w:val="00556A84"/>
    <w:rsid w:val="00557408"/>
    <w:rsid w:val="00566485"/>
    <w:rsid w:val="00570D79"/>
    <w:rsid w:val="00570DE1"/>
    <w:rsid w:val="005710E2"/>
    <w:rsid w:val="00574837"/>
    <w:rsid w:val="00582BA9"/>
    <w:rsid w:val="00583129"/>
    <w:rsid w:val="0059077F"/>
    <w:rsid w:val="00592E28"/>
    <w:rsid w:val="005A155B"/>
    <w:rsid w:val="005A73F6"/>
    <w:rsid w:val="005B2A32"/>
    <w:rsid w:val="005B4E4C"/>
    <w:rsid w:val="005B703B"/>
    <w:rsid w:val="005C383E"/>
    <w:rsid w:val="005C4D0A"/>
    <w:rsid w:val="005C7BBB"/>
    <w:rsid w:val="005D09C5"/>
    <w:rsid w:val="005D45F3"/>
    <w:rsid w:val="005D4766"/>
    <w:rsid w:val="005E1176"/>
    <w:rsid w:val="005E68AA"/>
    <w:rsid w:val="005E78A5"/>
    <w:rsid w:val="005E7990"/>
    <w:rsid w:val="005F1C9F"/>
    <w:rsid w:val="006131C1"/>
    <w:rsid w:val="00613B48"/>
    <w:rsid w:val="00614951"/>
    <w:rsid w:val="00615A64"/>
    <w:rsid w:val="00615E80"/>
    <w:rsid w:val="00621FF9"/>
    <w:rsid w:val="0063745A"/>
    <w:rsid w:val="006413FC"/>
    <w:rsid w:val="00643312"/>
    <w:rsid w:val="00644A7E"/>
    <w:rsid w:val="0065091B"/>
    <w:rsid w:val="006544C8"/>
    <w:rsid w:val="0066333F"/>
    <w:rsid w:val="00664CCF"/>
    <w:rsid w:val="00665300"/>
    <w:rsid w:val="00667854"/>
    <w:rsid w:val="00670208"/>
    <w:rsid w:val="00676780"/>
    <w:rsid w:val="00677BFD"/>
    <w:rsid w:val="006812D5"/>
    <w:rsid w:val="00681F80"/>
    <w:rsid w:val="00683F6E"/>
    <w:rsid w:val="00695F6A"/>
    <w:rsid w:val="006B35FE"/>
    <w:rsid w:val="006B7B96"/>
    <w:rsid w:val="006C0B2A"/>
    <w:rsid w:val="006C0D64"/>
    <w:rsid w:val="006C4781"/>
    <w:rsid w:val="006D1B91"/>
    <w:rsid w:val="006D44D4"/>
    <w:rsid w:val="006E443D"/>
    <w:rsid w:val="006E6FE8"/>
    <w:rsid w:val="0070025A"/>
    <w:rsid w:val="00711024"/>
    <w:rsid w:val="007152AB"/>
    <w:rsid w:val="00715F22"/>
    <w:rsid w:val="00722F0F"/>
    <w:rsid w:val="00723918"/>
    <w:rsid w:val="00730DD5"/>
    <w:rsid w:val="00731AE2"/>
    <w:rsid w:val="007453AF"/>
    <w:rsid w:val="00746AF2"/>
    <w:rsid w:val="00747416"/>
    <w:rsid w:val="007535E1"/>
    <w:rsid w:val="00757ABF"/>
    <w:rsid w:val="00766CC5"/>
    <w:rsid w:val="00775DF9"/>
    <w:rsid w:val="00781CBE"/>
    <w:rsid w:val="0079034C"/>
    <w:rsid w:val="00790660"/>
    <w:rsid w:val="00796B1E"/>
    <w:rsid w:val="007972F2"/>
    <w:rsid w:val="007A384C"/>
    <w:rsid w:val="007B0394"/>
    <w:rsid w:val="007B304E"/>
    <w:rsid w:val="007B5B1F"/>
    <w:rsid w:val="007B7AF3"/>
    <w:rsid w:val="007C3875"/>
    <w:rsid w:val="007C4982"/>
    <w:rsid w:val="007C6EA1"/>
    <w:rsid w:val="007E0E82"/>
    <w:rsid w:val="007E1EAC"/>
    <w:rsid w:val="008030C3"/>
    <w:rsid w:val="00804F00"/>
    <w:rsid w:val="00807968"/>
    <w:rsid w:val="00815F28"/>
    <w:rsid w:val="00823298"/>
    <w:rsid w:val="00823AB4"/>
    <w:rsid w:val="00824885"/>
    <w:rsid w:val="00824B89"/>
    <w:rsid w:val="00842EC8"/>
    <w:rsid w:val="008433B0"/>
    <w:rsid w:val="00844E41"/>
    <w:rsid w:val="0085083A"/>
    <w:rsid w:val="00851A45"/>
    <w:rsid w:val="00851BA1"/>
    <w:rsid w:val="00853250"/>
    <w:rsid w:val="00853934"/>
    <w:rsid w:val="008550BA"/>
    <w:rsid w:val="008644AF"/>
    <w:rsid w:val="00867588"/>
    <w:rsid w:val="008723D2"/>
    <w:rsid w:val="00872E5A"/>
    <w:rsid w:val="00876FCA"/>
    <w:rsid w:val="008807CF"/>
    <w:rsid w:val="0088109C"/>
    <w:rsid w:val="008A6C56"/>
    <w:rsid w:val="008B58DF"/>
    <w:rsid w:val="008C12C9"/>
    <w:rsid w:val="008C6720"/>
    <w:rsid w:val="008D4953"/>
    <w:rsid w:val="008E154B"/>
    <w:rsid w:val="008E6400"/>
    <w:rsid w:val="008E7B05"/>
    <w:rsid w:val="008F0173"/>
    <w:rsid w:val="008F7ABA"/>
    <w:rsid w:val="008F7FBB"/>
    <w:rsid w:val="00900949"/>
    <w:rsid w:val="009032AE"/>
    <w:rsid w:val="00903467"/>
    <w:rsid w:val="00906DED"/>
    <w:rsid w:val="00916DDA"/>
    <w:rsid w:val="00921377"/>
    <w:rsid w:val="009317C2"/>
    <w:rsid w:val="00931AD8"/>
    <w:rsid w:val="009466C3"/>
    <w:rsid w:val="00947413"/>
    <w:rsid w:val="009563B6"/>
    <w:rsid w:val="00967654"/>
    <w:rsid w:val="0097565C"/>
    <w:rsid w:val="009758A2"/>
    <w:rsid w:val="009927B9"/>
    <w:rsid w:val="00994622"/>
    <w:rsid w:val="00996BA8"/>
    <w:rsid w:val="00996CDC"/>
    <w:rsid w:val="009A118F"/>
    <w:rsid w:val="009A1AE4"/>
    <w:rsid w:val="009A4EC5"/>
    <w:rsid w:val="009B7FB7"/>
    <w:rsid w:val="009D0919"/>
    <w:rsid w:val="009D1D6F"/>
    <w:rsid w:val="009D27CA"/>
    <w:rsid w:val="009D3BEC"/>
    <w:rsid w:val="009E3573"/>
    <w:rsid w:val="009E54CF"/>
    <w:rsid w:val="009E5E78"/>
    <w:rsid w:val="009E7605"/>
    <w:rsid w:val="009F3396"/>
    <w:rsid w:val="009F4206"/>
    <w:rsid w:val="009F4FA9"/>
    <w:rsid w:val="009F52BE"/>
    <w:rsid w:val="009F6FF8"/>
    <w:rsid w:val="00A0425B"/>
    <w:rsid w:val="00A05534"/>
    <w:rsid w:val="00A06362"/>
    <w:rsid w:val="00A1029B"/>
    <w:rsid w:val="00A11279"/>
    <w:rsid w:val="00A12172"/>
    <w:rsid w:val="00A14DB5"/>
    <w:rsid w:val="00A17700"/>
    <w:rsid w:val="00A178A5"/>
    <w:rsid w:val="00A229DF"/>
    <w:rsid w:val="00A26EF1"/>
    <w:rsid w:val="00A273FD"/>
    <w:rsid w:val="00A355EF"/>
    <w:rsid w:val="00A36FF1"/>
    <w:rsid w:val="00A402AC"/>
    <w:rsid w:val="00A40594"/>
    <w:rsid w:val="00A47F17"/>
    <w:rsid w:val="00A513A6"/>
    <w:rsid w:val="00A57EBA"/>
    <w:rsid w:val="00A6296E"/>
    <w:rsid w:val="00A64C3E"/>
    <w:rsid w:val="00A86293"/>
    <w:rsid w:val="00A92A25"/>
    <w:rsid w:val="00AA32B2"/>
    <w:rsid w:val="00AA4188"/>
    <w:rsid w:val="00AC423C"/>
    <w:rsid w:val="00AD0AF0"/>
    <w:rsid w:val="00AD34AE"/>
    <w:rsid w:val="00AD399A"/>
    <w:rsid w:val="00AF2374"/>
    <w:rsid w:val="00AF4336"/>
    <w:rsid w:val="00B043A2"/>
    <w:rsid w:val="00B0581D"/>
    <w:rsid w:val="00B2167A"/>
    <w:rsid w:val="00B25FFD"/>
    <w:rsid w:val="00B34003"/>
    <w:rsid w:val="00B42EC6"/>
    <w:rsid w:val="00B44266"/>
    <w:rsid w:val="00B44D1B"/>
    <w:rsid w:val="00B46F3E"/>
    <w:rsid w:val="00B545C3"/>
    <w:rsid w:val="00B56446"/>
    <w:rsid w:val="00B60E34"/>
    <w:rsid w:val="00B64A05"/>
    <w:rsid w:val="00B673AA"/>
    <w:rsid w:val="00B67943"/>
    <w:rsid w:val="00B711B5"/>
    <w:rsid w:val="00B72BD8"/>
    <w:rsid w:val="00B7385C"/>
    <w:rsid w:val="00B7751C"/>
    <w:rsid w:val="00B80644"/>
    <w:rsid w:val="00B8663E"/>
    <w:rsid w:val="00B87A48"/>
    <w:rsid w:val="00B948DD"/>
    <w:rsid w:val="00B94CA5"/>
    <w:rsid w:val="00B96FC9"/>
    <w:rsid w:val="00BA5A92"/>
    <w:rsid w:val="00BB03F4"/>
    <w:rsid w:val="00BB3921"/>
    <w:rsid w:val="00BC293E"/>
    <w:rsid w:val="00BE32C8"/>
    <w:rsid w:val="00BF0F71"/>
    <w:rsid w:val="00BF3E78"/>
    <w:rsid w:val="00BF4091"/>
    <w:rsid w:val="00C10E26"/>
    <w:rsid w:val="00C11EB7"/>
    <w:rsid w:val="00C12E10"/>
    <w:rsid w:val="00C143A9"/>
    <w:rsid w:val="00C2236E"/>
    <w:rsid w:val="00C30317"/>
    <w:rsid w:val="00C30B75"/>
    <w:rsid w:val="00C33704"/>
    <w:rsid w:val="00C34CF3"/>
    <w:rsid w:val="00C40095"/>
    <w:rsid w:val="00C52BF0"/>
    <w:rsid w:val="00C6097F"/>
    <w:rsid w:val="00C61BF4"/>
    <w:rsid w:val="00C63636"/>
    <w:rsid w:val="00C70AFC"/>
    <w:rsid w:val="00C75228"/>
    <w:rsid w:val="00C76707"/>
    <w:rsid w:val="00C952FA"/>
    <w:rsid w:val="00CA0A3C"/>
    <w:rsid w:val="00CA1992"/>
    <w:rsid w:val="00CA1D5A"/>
    <w:rsid w:val="00CC0486"/>
    <w:rsid w:val="00CC1CF1"/>
    <w:rsid w:val="00CC4938"/>
    <w:rsid w:val="00CC4A51"/>
    <w:rsid w:val="00CC575C"/>
    <w:rsid w:val="00CC74E7"/>
    <w:rsid w:val="00CD017A"/>
    <w:rsid w:val="00CD06F7"/>
    <w:rsid w:val="00CD63D8"/>
    <w:rsid w:val="00CD7E9F"/>
    <w:rsid w:val="00CE1135"/>
    <w:rsid w:val="00CE4751"/>
    <w:rsid w:val="00CE6E98"/>
    <w:rsid w:val="00CF0188"/>
    <w:rsid w:val="00CF0E29"/>
    <w:rsid w:val="00CF5051"/>
    <w:rsid w:val="00CF64E2"/>
    <w:rsid w:val="00D034C0"/>
    <w:rsid w:val="00D049FC"/>
    <w:rsid w:val="00D06BEF"/>
    <w:rsid w:val="00D1166F"/>
    <w:rsid w:val="00D14AB3"/>
    <w:rsid w:val="00D20979"/>
    <w:rsid w:val="00D24698"/>
    <w:rsid w:val="00D27276"/>
    <w:rsid w:val="00D31ECE"/>
    <w:rsid w:val="00D32F16"/>
    <w:rsid w:val="00D456F6"/>
    <w:rsid w:val="00D46BCA"/>
    <w:rsid w:val="00D54ACA"/>
    <w:rsid w:val="00D61604"/>
    <w:rsid w:val="00D6696C"/>
    <w:rsid w:val="00D817B7"/>
    <w:rsid w:val="00D91E9B"/>
    <w:rsid w:val="00D96A30"/>
    <w:rsid w:val="00DA43EF"/>
    <w:rsid w:val="00DB06B8"/>
    <w:rsid w:val="00DB2823"/>
    <w:rsid w:val="00DB4493"/>
    <w:rsid w:val="00DB6700"/>
    <w:rsid w:val="00DC006F"/>
    <w:rsid w:val="00DC5CEA"/>
    <w:rsid w:val="00DC725B"/>
    <w:rsid w:val="00DD51F2"/>
    <w:rsid w:val="00E05398"/>
    <w:rsid w:val="00E05788"/>
    <w:rsid w:val="00E1509D"/>
    <w:rsid w:val="00E173E2"/>
    <w:rsid w:val="00E22140"/>
    <w:rsid w:val="00E41E35"/>
    <w:rsid w:val="00E44BA6"/>
    <w:rsid w:val="00E46BD5"/>
    <w:rsid w:val="00E52562"/>
    <w:rsid w:val="00E63281"/>
    <w:rsid w:val="00E65E8A"/>
    <w:rsid w:val="00E73CCC"/>
    <w:rsid w:val="00E83941"/>
    <w:rsid w:val="00E921B2"/>
    <w:rsid w:val="00E9237E"/>
    <w:rsid w:val="00E966E6"/>
    <w:rsid w:val="00E97148"/>
    <w:rsid w:val="00EA5133"/>
    <w:rsid w:val="00EA67D6"/>
    <w:rsid w:val="00EB0BD0"/>
    <w:rsid w:val="00EB11C1"/>
    <w:rsid w:val="00EB17C4"/>
    <w:rsid w:val="00EB487B"/>
    <w:rsid w:val="00EC1475"/>
    <w:rsid w:val="00EC4AC0"/>
    <w:rsid w:val="00ED47AA"/>
    <w:rsid w:val="00ED6557"/>
    <w:rsid w:val="00ED67E9"/>
    <w:rsid w:val="00EE3422"/>
    <w:rsid w:val="00EF2376"/>
    <w:rsid w:val="00EF651C"/>
    <w:rsid w:val="00F00316"/>
    <w:rsid w:val="00F02EDA"/>
    <w:rsid w:val="00F04305"/>
    <w:rsid w:val="00F10C17"/>
    <w:rsid w:val="00F11467"/>
    <w:rsid w:val="00F12127"/>
    <w:rsid w:val="00F12DE8"/>
    <w:rsid w:val="00F1376F"/>
    <w:rsid w:val="00F16571"/>
    <w:rsid w:val="00F172FE"/>
    <w:rsid w:val="00F23E36"/>
    <w:rsid w:val="00F27801"/>
    <w:rsid w:val="00F3132A"/>
    <w:rsid w:val="00F362FA"/>
    <w:rsid w:val="00F37FFE"/>
    <w:rsid w:val="00F4323C"/>
    <w:rsid w:val="00F50FFA"/>
    <w:rsid w:val="00F55FBD"/>
    <w:rsid w:val="00F572A9"/>
    <w:rsid w:val="00F621DB"/>
    <w:rsid w:val="00F63F1C"/>
    <w:rsid w:val="00F7071C"/>
    <w:rsid w:val="00F76E02"/>
    <w:rsid w:val="00F84AD8"/>
    <w:rsid w:val="00F9035F"/>
    <w:rsid w:val="00FA7007"/>
    <w:rsid w:val="00FB03B8"/>
    <w:rsid w:val="00FB7E49"/>
    <w:rsid w:val="00FC677B"/>
    <w:rsid w:val="00FC7556"/>
    <w:rsid w:val="00FD44CF"/>
    <w:rsid w:val="00FD5118"/>
    <w:rsid w:val="00FD7EA3"/>
    <w:rsid w:val="00FE3899"/>
    <w:rsid w:val="00FE3901"/>
    <w:rsid w:val="00FF1CED"/>
    <w:rsid w:val="00FF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625CDB"/>
  <w15:docId w15:val="{E7A02BF8-D9F4-4623-92EB-16B3342B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Titlu1">
    <w:name w:val="heading 1"/>
    <w:basedOn w:val="Normal"/>
    <w:link w:val="Titlu1Caracte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Titlu2">
    <w:name w:val="heading 2"/>
    <w:basedOn w:val="Normal"/>
    <w:link w:val="Titlu2Caracte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Titlu3">
    <w:name w:val="heading 3"/>
    <w:basedOn w:val="Normal"/>
    <w:link w:val="Titlu3Caracte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Titlu4">
    <w:name w:val="heading 4"/>
    <w:basedOn w:val="Normal"/>
    <w:link w:val="Titlu4Caracte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Titlu5">
    <w:name w:val="heading 5"/>
    <w:basedOn w:val="Normal"/>
    <w:link w:val="Titlu5Caracte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Titlu6">
    <w:name w:val="heading 6"/>
    <w:basedOn w:val="Normal"/>
    <w:link w:val="Titlu6Caracte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Titlu7">
    <w:name w:val="heading 7"/>
    <w:basedOn w:val="Normal"/>
    <w:link w:val="Titlu7Caracte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Titlu1Caracter">
    <w:name w:val="Titlu 1 Caracter"/>
    <w:basedOn w:val="Fontdeparagrafimplicit"/>
    <w:link w:val="Titlu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Titlu2Caracter">
    <w:name w:val="Titlu 2 Caracter"/>
    <w:basedOn w:val="Fontdeparagrafimplicit"/>
    <w:link w:val="Titlu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Titlu3Caracter">
    <w:name w:val="Titlu 3 Caracter"/>
    <w:basedOn w:val="Fontdeparagrafimplicit"/>
    <w:link w:val="Titlu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Titlu4Caracter">
    <w:name w:val="Titlu 4 Caracter"/>
    <w:basedOn w:val="Fontdeparagrafimplicit"/>
    <w:link w:val="Titlu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Titlu5Caracter">
    <w:name w:val="Titlu 5 Caracter"/>
    <w:basedOn w:val="Fontdeparagrafimplicit"/>
    <w:link w:val="Titlu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Titlu6Caracter">
    <w:name w:val="Titlu 6 Caracter"/>
    <w:basedOn w:val="Fontdeparagrafimplicit"/>
    <w:link w:val="Titlu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Titlu7Caracter">
    <w:name w:val="Titlu 7 Caracter"/>
    <w:basedOn w:val="Fontdeparagrafimplicit"/>
    <w:link w:val="Titlu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Corptext">
    <w:name w:val="Body Text"/>
    <w:basedOn w:val="Normal"/>
    <w:link w:val="CorptextCaracter"/>
    <w:uiPriority w:val="1"/>
    <w:qFormat/>
    <w:rsid w:val="0007074F"/>
  </w:style>
  <w:style w:type="character" w:customStyle="1" w:styleId="CorptextCaracter">
    <w:name w:val="Corp text Caracter"/>
    <w:basedOn w:val="Fontdeparagrafimplicit"/>
    <w:link w:val="Corptext"/>
    <w:uiPriority w:val="1"/>
    <w:rsid w:val="0007074F"/>
    <w:rPr>
      <w:rFonts w:ascii="Georgia" w:eastAsia="Georgia" w:hAnsi="Georgia" w:cs="Georgia"/>
      <w:lang w:val="fr-FR"/>
    </w:rPr>
  </w:style>
  <w:style w:type="paragraph" w:styleId="Listparagraf">
    <w:name w:val="List Paragraph"/>
    <w:basedOn w:val="Normal"/>
    <w:uiPriority w:val="34"/>
    <w:qFormat/>
    <w:rsid w:val="0007074F"/>
    <w:pPr>
      <w:ind w:left="1098"/>
    </w:pPr>
  </w:style>
  <w:style w:type="paragraph" w:styleId="Antet">
    <w:name w:val="header"/>
    <w:basedOn w:val="Normal"/>
    <w:link w:val="AntetCaracte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64A05"/>
    <w:rPr>
      <w:rFonts w:ascii="Georgia" w:hAnsi="Georgia" w:cs="Georgia"/>
      <w:lang w:val="fr-FR"/>
    </w:rPr>
  </w:style>
  <w:style w:type="paragraph" w:styleId="Subsol">
    <w:name w:val="footer"/>
    <w:basedOn w:val="Normal"/>
    <w:link w:val="SubsolCaracte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A14DB5"/>
    <w:rPr>
      <w:rFonts w:eastAsiaTheme="minorHAnsi"/>
      <w:kern w:val="2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A14DB5"/>
    <w:rPr>
      <w:vertAlign w:val="superscript"/>
    </w:rPr>
  </w:style>
  <w:style w:type="paragraph" w:styleId="Frspaiere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</w:rPr>
  </w:style>
  <w:style w:type="table" w:styleId="Tabelgril">
    <w:name w:val="Table Grid"/>
    <w:basedOn w:val="Tabel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853934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8E154B"/>
    <w:rPr>
      <w:b/>
      <w:bCs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2239BE"/>
    <w:rPr>
      <w:color w:val="605E5C"/>
      <w:shd w:val="clear" w:color="auto" w:fill="E1DFDD"/>
    </w:rPr>
  </w:style>
  <w:style w:type="paragraph" w:customStyle="1" w:styleId="Default">
    <w:name w:val="Default"/>
    <w:rsid w:val="00A1770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Body">
    <w:name w:val="Body"/>
    <w:rsid w:val="00006C6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xmsonormal">
    <w:name w:val="x_msonormal"/>
    <w:basedOn w:val="Normal"/>
    <w:rsid w:val="002D7E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neA">
    <w:name w:val="None A"/>
    <w:rsid w:val="007C4982"/>
  </w:style>
  <w:style w:type="character" w:customStyle="1" w:styleId="None">
    <w:name w:val="None"/>
    <w:rsid w:val="007C4982"/>
  </w:style>
  <w:style w:type="character" w:styleId="Accentuat">
    <w:name w:val="Emphasis"/>
    <w:basedOn w:val="Fontdeparagrafimplicit"/>
    <w:uiPriority w:val="20"/>
    <w:qFormat/>
    <w:rsid w:val="00992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4789</Characters>
  <Application>Microsoft Office Word</Application>
  <DocSecurity>4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Raluca Burtescu</cp:lastModifiedBy>
  <cp:revision>2</cp:revision>
  <cp:lastPrinted>2024-08-13T10:47:00Z</cp:lastPrinted>
  <dcterms:created xsi:type="dcterms:W3CDTF">2025-05-07T12:38:00Z</dcterms:created>
  <dcterms:modified xsi:type="dcterms:W3CDTF">2025-05-07T12:38:00Z</dcterms:modified>
</cp:coreProperties>
</file>