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4540" w14:textId="22362390" w:rsidR="009927B9" w:rsidRPr="00C85B69" w:rsidRDefault="00395803" w:rsidP="0009667C">
      <w:pPr>
        <w:spacing w:line="276" w:lineRule="auto"/>
        <w:jc w:val="right"/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</w:pPr>
      <w:r w:rsidRPr="00C85B69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>Comunicat de presă</w:t>
      </w:r>
    </w:p>
    <w:p w14:paraId="01305E26" w14:textId="51793FAB" w:rsidR="00395803" w:rsidRPr="00F420B0" w:rsidRDefault="00722871" w:rsidP="00E74C99">
      <w:pPr>
        <w:spacing w:line="276" w:lineRule="auto"/>
        <w:jc w:val="right"/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</w:pPr>
      <w:r w:rsidRPr="00F420B0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>22</w:t>
      </w:r>
      <w:r w:rsidR="003D1765" w:rsidRPr="00F420B0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 xml:space="preserve"> </w:t>
      </w:r>
      <w:r w:rsidR="0084114E" w:rsidRPr="00F420B0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>octo</w:t>
      </w:r>
      <w:r w:rsidR="00557EBB" w:rsidRPr="00F420B0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>mbrie</w:t>
      </w:r>
      <w:r w:rsidR="00395803" w:rsidRPr="00F420B0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 xml:space="preserve"> 2025</w:t>
      </w:r>
    </w:p>
    <w:p w14:paraId="37F64E87" w14:textId="77777777" w:rsidR="00B30F4D" w:rsidRPr="00F420B0" w:rsidRDefault="00B30F4D" w:rsidP="0009667C">
      <w:pPr>
        <w:spacing w:after="240" w:line="276" w:lineRule="auto"/>
        <w:jc w:val="both"/>
        <w:rPr>
          <w:rStyle w:val="Hyperlink"/>
          <w:rFonts w:ascii="Times New Roman" w:eastAsiaTheme="minorEastAsia" w:hAnsi="Times New Roman" w:cs="Times New Roman"/>
          <w:noProof/>
          <w:color w:val="auto"/>
          <w:sz w:val="24"/>
          <w:szCs w:val="24"/>
          <w:u w:val="none"/>
          <w:lang w:val="ro-RO" w:eastAsia="ro-RO"/>
        </w:rPr>
      </w:pPr>
    </w:p>
    <w:p w14:paraId="689E2F89" w14:textId="77777777" w:rsidR="00DB2D8B" w:rsidRPr="00760015" w:rsidRDefault="00DB2D8B" w:rsidP="00DB2D8B">
      <w:pPr>
        <w:rPr>
          <w:rFonts w:ascii="Times New Roman" w:eastAsia="Helvetica Neue" w:hAnsi="Times New Roman" w:cs="Times New Roman"/>
          <w:b/>
          <w:sz w:val="24"/>
          <w:szCs w:val="24"/>
        </w:rPr>
      </w:pPr>
      <w:bookmarkStart w:id="0" w:name="_4xvfba6fxz70" w:colFirst="0" w:colLast="0"/>
      <w:bookmarkEnd w:id="0"/>
    </w:p>
    <w:p w14:paraId="4FB715CB" w14:textId="77777777" w:rsidR="004D738C" w:rsidRPr="004D738C" w:rsidRDefault="004D738C" w:rsidP="004D738C">
      <w:pPr>
        <w:widowControl/>
        <w:autoSpaceDE/>
        <w:autoSpaceDN/>
        <w:jc w:val="center"/>
        <w:rPr>
          <w:rFonts w:ascii="Times New Roman" w:eastAsia="Playfair Display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D738C">
        <w:rPr>
          <w:rFonts w:ascii="Times New Roman" w:eastAsia="Playfair Display" w:hAnsi="Times New Roman" w:cs="Times New Roman"/>
          <w:b/>
          <w:bCs/>
          <w:sz w:val="24"/>
          <w:szCs w:val="24"/>
          <w:lang w:val="en-US"/>
        </w:rPr>
        <w:t>Reginele</w:t>
      </w:r>
      <w:proofErr w:type="spellEnd"/>
      <w:r w:rsidRPr="004D738C">
        <w:rPr>
          <w:rFonts w:ascii="Times New Roman" w:eastAsia="Playfair Display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/>
          <w:bCs/>
          <w:sz w:val="24"/>
          <w:szCs w:val="24"/>
          <w:lang w:val="en-US"/>
        </w:rPr>
        <w:t>României</w:t>
      </w:r>
      <w:proofErr w:type="spellEnd"/>
      <w:r w:rsidRPr="004D738C">
        <w:rPr>
          <w:rFonts w:ascii="Times New Roman" w:eastAsia="Playfair Display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4D738C">
        <w:rPr>
          <w:rFonts w:ascii="Times New Roman" w:eastAsia="Playfair Display" w:hAnsi="Times New Roman" w:cs="Times New Roman"/>
          <w:b/>
          <w:bCs/>
          <w:sz w:val="24"/>
          <w:szCs w:val="24"/>
          <w:lang w:val="en-US"/>
        </w:rPr>
        <w:t>reimaginate</w:t>
      </w:r>
      <w:proofErr w:type="spellEnd"/>
      <w:r w:rsidRPr="004D738C">
        <w:rPr>
          <w:rFonts w:ascii="Times New Roman" w:eastAsia="Playfair Display" w:hAnsi="Times New Roman" w:cs="Times New Roman"/>
          <w:b/>
          <w:bCs/>
          <w:sz w:val="24"/>
          <w:szCs w:val="24"/>
          <w:lang w:val="en-US"/>
        </w:rPr>
        <w:t xml:space="preserve"> la Londra: </w:t>
      </w:r>
      <w:proofErr w:type="spellStart"/>
      <w:r w:rsidRPr="004D738C">
        <w:rPr>
          <w:rFonts w:ascii="Times New Roman" w:eastAsia="Playfair Display" w:hAnsi="Times New Roman" w:cs="Times New Roman"/>
          <w:b/>
          <w:bCs/>
          <w:sz w:val="24"/>
          <w:szCs w:val="24"/>
          <w:lang w:val="en-US"/>
        </w:rPr>
        <w:t>scriitoarea</w:t>
      </w:r>
      <w:proofErr w:type="spellEnd"/>
      <w:r w:rsidRPr="004D738C">
        <w:rPr>
          <w:rFonts w:ascii="Times New Roman" w:eastAsia="Playfair Display" w:hAnsi="Times New Roman" w:cs="Times New Roman"/>
          <w:b/>
          <w:bCs/>
          <w:sz w:val="24"/>
          <w:szCs w:val="24"/>
          <w:lang w:val="en-US"/>
        </w:rPr>
        <w:t xml:space="preserve"> Alta Ifland </w:t>
      </w:r>
      <w:proofErr w:type="spellStart"/>
      <w:r w:rsidRPr="004D738C">
        <w:rPr>
          <w:rFonts w:ascii="Times New Roman" w:eastAsia="Playfair Display" w:hAnsi="Times New Roman" w:cs="Times New Roman"/>
          <w:b/>
          <w:bCs/>
          <w:sz w:val="24"/>
          <w:szCs w:val="24"/>
          <w:lang w:val="en-US"/>
        </w:rPr>
        <w:t>lansează</w:t>
      </w:r>
      <w:proofErr w:type="spellEnd"/>
      <w:r w:rsidRPr="004D738C">
        <w:rPr>
          <w:rFonts w:ascii="Times New Roman" w:eastAsia="Playfair Display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/>
          <w:bCs/>
          <w:sz w:val="24"/>
          <w:szCs w:val="24"/>
          <w:lang w:val="en-US"/>
        </w:rPr>
        <w:t>romanul</w:t>
      </w:r>
      <w:proofErr w:type="spellEnd"/>
      <w:r w:rsidRPr="004D738C">
        <w:rPr>
          <w:rFonts w:ascii="Times New Roman" w:eastAsia="Playfair Display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D738C">
        <w:rPr>
          <w:rFonts w:ascii="Times New Roman" w:eastAsia="Playfair Display" w:hAnsi="Times New Roman" w:cs="Times New Roman"/>
          <w:b/>
          <w:bCs/>
          <w:sz w:val="24"/>
          <w:szCs w:val="24"/>
          <w:lang w:val="en-GB"/>
        </w:rPr>
        <w:t>“</w:t>
      </w:r>
      <w:r w:rsidRPr="004D738C">
        <w:rPr>
          <w:rFonts w:ascii="Times New Roman" w:eastAsia="Playfair Display" w:hAnsi="Times New Roman" w:cs="Times New Roman"/>
          <w:b/>
          <w:bCs/>
          <w:sz w:val="24"/>
          <w:szCs w:val="24"/>
          <w:lang w:val="en-US"/>
        </w:rPr>
        <w:t>Two Queens and a Chronicler”</w:t>
      </w:r>
    </w:p>
    <w:p w14:paraId="3DCBDC8C" w14:textId="77777777" w:rsidR="004D738C" w:rsidRPr="004D738C" w:rsidRDefault="004D738C" w:rsidP="004D738C">
      <w:pPr>
        <w:widowControl/>
        <w:autoSpaceDE/>
        <w:autoSpaceDN/>
        <w:jc w:val="both"/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</w:pPr>
    </w:p>
    <w:p w14:paraId="50D8AB7E" w14:textId="24F64611" w:rsidR="004D738C" w:rsidRPr="004D738C" w:rsidRDefault="004D738C" w:rsidP="004D738C">
      <w:pPr>
        <w:widowControl/>
        <w:autoSpaceDE/>
        <w:autoSpaceDN/>
        <w:spacing w:line="276" w:lineRule="auto"/>
        <w:jc w:val="both"/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</w:pP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Institutul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Cultural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Român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de la Londra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invită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publicul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la o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seară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literară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inedit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ro-RO"/>
        </w:rPr>
        <w:t>ă</w:t>
      </w:r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dedicată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istoriei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imaginației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prilejuită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lansarea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romanului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GB"/>
        </w:rPr>
        <w:t>“</w:t>
      </w:r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Two Queens and a Chronicler”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semnat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scriitoarea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româno-americană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Alta Ifland.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Evenimentul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avea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loc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vineri</w:t>
      </w:r>
      <w:proofErr w:type="spellEnd"/>
      <w:r w:rsidR="00074639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,</w:t>
      </w:r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24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octombrie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2025,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înce</w:t>
      </w:r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ro-RO"/>
        </w:rPr>
        <w:t>pând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ro-RO"/>
        </w:rPr>
        <w:t xml:space="preserve"> cu ora</w:t>
      </w:r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18</w:t>
      </w:r>
      <w:r w:rsidR="00074639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.</w:t>
      </w:r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30, la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Biblioteca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Wembley din Brent.</w:t>
      </w:r>
    </w:p>
    <w:p w14:paraId="2337E94D" w14:textId="77777777" w:rsidR="004D738C" w:rsidRPr="004D738C" w:rsidRDefault="004D738C" w:rsidP="004D738C">
      <w:pPr>
        <w:widowControl/>
        <w:autoSpaceDE/>
        <w:autoSpaceDN/>
        <w:spacing w:line="276" w:lineRule="auto"/>
        <w:jc w:val="both"/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</w:pPr>
    </w:p>
    <w:p w14:paraId="32FDF15C" w14:textId="16EAB8F8" w:rsidR="004D738C" w:rsidRPr="004D738C" w:rsidRDefault="004D738C" w:rsidP="004D738C">
      <w:pPr>
        <w:widowControl/>
        <w:autoSpaceDE/>
        <w:autoSpaceDN/>
        <w:spacing w:line="276" w:lineRule="auto"/>
        <w:jc w:val="both"/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</w:pP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cadrul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evenimentului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autoarea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discuta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despre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procesul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creație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al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volumului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despre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modul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care a ales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să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reinterpreteze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două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dintre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cele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mai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emblematice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figuri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feminine din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istoria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României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— Regina Elisabeta,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cunoscută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ro-RO"/>
        </w:rPr>
        <w:t xml:space="preserve">și </w:t>
      </w:r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sub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pseudonimul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literar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Carmen Sylva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Regina Maria,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nepoata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Reginei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Victoria a Marii Britanii. Seara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include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lectura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unor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fragmente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din roman, o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conversație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deschisă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cu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autoarea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o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sesiune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întrebări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răspunsuri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cu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publicul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menită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să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aprofundeze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tema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relației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dintre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istorie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ficțiune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identitate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feminină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.</w:t>
      </w:r>
    </w:p>
    <w:p w14:paraId="53212DB6" w14:textId="77777777" w:rsidR="004D738C" w:rsidRPr="004D738C" w:rsidRDefault="004D738C" w:rsidP="004D738C">
      <w:pPr>
        <w:widowControl/>
        <w:autoSpaceDE/>
        <w:autoSpaceDN/>
        <w:spacing w:line="276" w:lineRule="auto"/>
        <w:jc w:val="both"/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</w:pPr>
    </w:p>
    <w:p w14:paraId="3AE39069" w14:textId="77777777" w:rsidR="004D738C" w:rsidRPr="004D738C" w:rsidRDefault="004D738C" w:rsidP="004D738C">
      <w:pPr>
        <w:widowControl/>
        <w:autoSpaceDE/>
        <w:autoSpaceDN/>
        <w:spacing w:line="276" w:lineRule="auto"/>
        <w:jc w:val="both"/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</w:pP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Romanul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“Two Queens and a Chronicler”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explorează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într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-o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cheie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originală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modernă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legătura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dintre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cele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două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suverane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o voce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narativă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contemporană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— „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cronicarul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”,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persoana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autoarei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înseși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— care le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redescoperă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poveștile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dintr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-o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perspectivă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nouă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, la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granița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dintre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realitate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imaginar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. Cartea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devine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astfel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, o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meditație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asupra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rolului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femeii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istorie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punând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scenă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un dialog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între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trecut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prezent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, pe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teme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precum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politica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cele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două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mari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războaie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iubire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artă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frumusețe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viață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moarte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alți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monarhi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.</w:t>
      </w:r>
    </w:p>
    <w:p w14:paraId="4727D832" w14:textId="77777777" w:rsidR="004D738C" w:rsidRPr="004D738C" w:rsidRDefault="004D738C" w:rsidP="004D738C">
      <w:pPr>
        <w:widowControl/>
        <w:autoSpaceDE/>
        <w:autoSpaceDN/>
        <w:spacing w:line="276" w:lineRule="auto"/>
        <w:jc w:val="both"/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</w:pPr>
    </w:p>
    <w:p w14:paraId="5E9DDE03" w14:textId="77777777" w:rsidR="004D738C" w:rsidRPr="004D738C" w:rsidRDefault="004D738C" w:rsidP="004D738C">
      <w:pPr>
        <w:widowControl/>
        <w:autoSpaceDE/>
        <w:autoSpaceDN/>
        <w:spacing w:line="276" w:lineRule="auto"/>
        <w:jc w:val="both"/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</w:pPr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Alta Ifland s-a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născut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România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comunistă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iar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1991 a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emigrat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SUA,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obținând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un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doctorat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limba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literatura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franceză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la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Universitatea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din Florida. A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predat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scurt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timp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mediul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universitar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, ultima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dată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la Arizona State University,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mai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apoi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concentrându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-se pe diverse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proiecte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traducere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literară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. Este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autoarea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două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volume de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poeme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proză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(</w:t>
      </w:r>
      <w:r w:rsidRPr="004D738C">
        <w:rPr>
          <w:rFonts w:ascii="Times New Roman" w:eastAsia="Playfair Display" w:hAnsi="Times New Roman" w:cs="Times New Roman"/>
          <w:bCs/>
          <w:i/>
          <w:iCs/>
          <w:sz w:val="24"/>
          <w:szCs w:val="24"/>
          <w:lang w:val="en-US"/>
        </w:rPr>
        <w:t>Voix de glace</w:t>
      </w:r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/</w:t>
      </w:r>
      <w:r w:rsidRPr="004D738C">
        <w:rPr>
          <w:rFonts w:ascii="Times New Roman" w:eastAsia="Playfair Display" w:hAnsi="Times New Roman" w:cs="Times New Roman"/>
          <w:bCs/>
          <w:i/>
          <w:iCs/>
          <w:sz w:val="24"/>
          <w:szCs w:val="24"/>
          <w:lang w:val="en-US"/>
        </w:rPr>
        <w:t>Voice of Ice</w:t>
      </w:r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– 2008,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Premiul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Louis Guillaume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r w:rsidRPr="004D738C">
        <w:rPr>
          <w:rFonts w:ascii="Times New Roman" w:eastAsia="Playfair Display" w:hAnsi="Times New Roman" w:cs="Times New Roman"/>
          <w:bCs/>
          <w:i/>
          <w:iCs/>
          <w:sz w:val="24"/>
          <w:szCs w:val="24"/>
          <w:lang w:val="en-US"/>
        </w:rPr>
        <w:t>The Snail’s Song</w:t>
      </w:r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)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două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volume de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proză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scurtă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(</w:t>
      </w:r>
      <w:r w:rsidRPr="004D738C">
        <w:rPr>
          <w:rFonts w:ascii="Times New Roman" w:eastAsia="Playfair Display" w:hAnsi="Times New Roman" w:cs="Times New Roman"/>
          <w:bCs/>
          <w:i/>
          <w:iCs/>
          <w:sz w:val="24"/>
          <w:szCs w:val="24"/>
          <w:lang w:val="en-US"/>
        </w:rPr>
        <w:t xml:space="preserve">Elegy for a Fabulous World </w:t>
      </w:r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– finalist, Northern California Book Award 2010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r w:rsidRPr="004D738C">
        <w:rPr>
          <w:rFonts w:ascii="Times New Roman" w:eastAsia="Playfair Display" w:hAnsi="Times New Roman" w:cs="Times New Roman"/>
          <w:bCs/>
          <w:i/>
          <w:iCs/>
          <w:sz w:val="24"/>
          <w:szCs w:val="24"/>
          <w:lang w:val="en-US"/>
        </w:rPr>
        <w:t>Death-in-a-Box</w:t>
      </w:r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–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Premiul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Subito Press, 2010).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Romanele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sale, </w:t>
      </w:r>
      <w:r w:rsidRPr="004D738C">
        <w:rPr>
          <w:rFonts w:ascii="Times New Roman" w:eastAsia="Playfair Display" w:hAnsi="Times New Roman" w:cs="Times New Roman"/>
          <w:bCs/>
          <w:i/>
          <w:iCs/>
          <w:sz w:val="24"/>
          <w:szCs w:val="24"/>
          <w:lang w:val="en-US"/>
        </w:rPr>
        <w:t>The Wife Who Wasn’t</w:t>
      </w:r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(2021)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r w:rsidRPr="004D738C">
        <w:rPr>
          <w:rFonts w:ascii="Times New Roman" w:eastAsia="Playfair Display" w:hAnsi="Times New Roman" w:cs="Times New Roman"/>
          <w:bCs/>
          <w:i/>
          <w:iCs/>
          <w:sz w:val="24"/>
          <w:szCs w:val="24"/>
          <w:lang w:val="en-US"/>
        </w:rPr>
        <w:t>Speaking to No. 4</w:t>
      </w:r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(2022) au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fost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publicate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de New Europe Books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2021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2022. A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tradus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din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franceză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engleză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română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autori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precum Raymond Queneau, Marguerite Duras, W. S. Merwin, Norman Manea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Mariana Marin.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După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trei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decenii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viață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SUA,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prezent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locuiește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Franța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.</w:t>
      </w:r>
    </w:p>
    <w:p w14:paraId="695B0FD9" w14:textId="77777777" w:rsidR="004D738C" w:rsidRPr="004D738C" w:rsidRDefault="004D738C" w:rsidP="004D738C">
      <w:pPr>
        <w:widowControl/>
        <w:autoSpaceDE/>
        <w:autoSpaceDN/>
        <w:spacing w:line="276" w:lineRule="auto"/>
        <w:jc w:val="both"/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</w:pPr>
    </w:p>
    <w:p w14:paraId="657BF436" w14:textId="02609BF9" w:rsidR="004D738C" w:rsidRPr="004D738C" w:rsidRDefault="004D738C" w:rsidP="004D738C">
      <w:pPr>
        <w:widowControl/>
        <w:autoSpaceDE/>
        <w:autoSpaceDN/>
        <w:spacing w:line="276" w:lineRule="auto"/>
        <w:jc w:val="both"/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</w:pPr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Prin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intermediul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acestui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eveniment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Institutul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Cultural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Român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de la Londra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continuă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seria de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evenimente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dedicate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promovării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literaturii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române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contemporane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dialogului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cultural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dintre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România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Marea Britanie. Brent,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una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dintre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cele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mai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diverse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suburbii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ale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Londrei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este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gazda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celei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mai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mari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comunități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românești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din Marea Britanie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un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spațiu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primitor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dialog </w:t>
      </w:r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lastRenderedPageBreak/>
        <w:t xml:space="preserve">cultural.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Evenimentul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este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organizat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colaborare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cu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Consiliul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local Brent </w:t>
      </w:r>
      <w:proofErr w:type="spellStart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>şi</w:t>
      </w:r>
      <w:proofErr w:type="spellEnd"/>
      <w:r w:rsidRPr="004D738C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Wembley Library.</w:t>
      </w:r>
      <w:r w:rsidR="00074639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  <w:hyperlink r:id="rId7" w:history="1">
        <w:r w:rsidR="00074639" w:rsidRPr="004D4BD5">
          <w:rPr>
            <w:rStyle w:val="Hyperlink"/>
            <w:rFonts w:ascii="Times New Roman" w:eastAsia="Playfair Display" w:hAnsi="Times New Roman" w:cs="Times New Roman"/>
            <w:bCs/>
            <w:sz w:val="24"/>
            <w:szCs w:val="24"/>
            <w:lang w:val="en-US"/>
          </w:rPr>
          <w:t>https://www.icr.ro/pagini/reginele-romaniei-reimaginate-la-londra-scriitoarea-alta-ifland-lanseaza-romanul-two-queens-and-a-chronicler-45762</w:t>
        </w:r>
      </w:hyperlink>
      <w:r w:rsidR="00074639"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  <w:t xml:space="preserve"> </w:t>
      </w:r>
    </w:p>
    <w:p w14:paraId="5F54A989" w14:textId="77777777" w:rsidR="004D738C" w:rsidRPr="004D738C" w:rsidRDefault="004D738C" w:rsidP="004D738C">
      <w:pPr>
        <w:widowControl/>
        <w:autoSpaceDE/>
        <w:autoSpaceDN/>
        <w:spacing w:line="276" w:lineRule="auto"/>
        <w:jc w:val="both"/>
        <w:rPr>
          <w:rFonts w:ascii="Times New Roman" w:eastAsia="Playfair Display" w:hAnsi="Times New Roman" w:cs="Times New Roman"/>
          <w:bCs/>
          <w:sz w:val="24"/>
          <w:szCs w:val="24"/>
          <w:lang w:val="en-US"/>
        </w:rPr>
      </w:pPr>
    </w:p>
    <w:p w14:paraId="2A721898" w14:textId="77777777" w:rsidR="00B93483" w:rsidRPr="00C85B69" w:rsidRDefault="00B93483" w:rsidP="004D738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7DD75F0" w14:textId="77777777" w:rsidR="00CD06F7" w:rsidRPr="00C85B69" w:rsidRDefault="00CD06F7" w:rsidP="0009667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85B69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Contact:</w:t>
      </w:r>
    </w:p>
    <w:p w14:paraId="16025002" w14:textId="77777777" w:rsidR="00CD06F7" w:rsidRPr="00C85B69" w:rsidRDefault="00CD06F7" w:rsidP="0009667C">
      <w:pPr>
        <w:spacing w:line="276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  <w:r w:rsidRPr="00C85B69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 xml:space="preserve">Serviciul Promovare și Comunicare </w:t>
      </w:r>
    </w:p>
    <w:p w14:paraId="71C40BB4" w14:textId="77777777" w:rsidR="00CD06F7" w:rsidRPr="00C85B69" w:rsidRDefault="00CD06F7" w:rsidP="0009667C">
      <w:pPr>
        <w:spacing w:line="276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lang w:val="ro-RO"/>
        </w:rPr>
      </w:pPr>
      <w:hyperlink r:id="rId8" w:history="1">
        <w:r w:rsidRPr="00C85B69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o-RO"/>
          </w:rPr>
          <w:t>biroul.presa@icr.ro</w:t>
        </w:r>
      </w:hyperlink>
      <w:r w:rsidRPr="00C85B69">
        <w:rPr>
          <w:rStyle w:val="Hyperlink"/>
          <w:rFonts w:ascii="Times New Roman" w:hAnsi="Times New Roman" w:cs="Times New Roman"/>
          <w:color w:val="auto"/>
          <w:sz w:val="24"/>
          <w:szCs w:val="24"/>
          <w:lang w:val="ro-RO"/>
        </w:rPr>
        <w:t xml:space="preserve">; </w:t>
      </w:r>
    </w:p>
    <w:p w14:paraId="44E8F47C" w14:textId="6332C94A" w:rsidR="00667854" w:rsidRPr="00C85B69" w:rsidRDefault="00CD06F7" w:rsidP="0009667C">
      <w:pPr>
        <w:spacing w:line="276" w:lineRule="auto"/>
        <w:jc w:val="both"/>
        <w:rPr>
          <w:rStyle w:val="Hyperlink"/>
          <w:rFonts w:ascii="Times New Roman" w:eastAsiaTheme="minorEastAsia" w:hAnsi="Times New Roman" w:cs="Times New Roman"/>
          <w:noProof/>
          <w:color w:val="auto"/>
          <w:sz w:val="24"/>
          <w:szCs w:val="24"/>
          <w:u w:val="none"/>
          <w:lang w:val="ro-RO" w:eastAsia="ro-RO"/>
        </w:rPr>
      </w:pPr>
      <w:r w:rsidRPr="00C85B69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>031 71 00 622</w:t>
      </w:r>
    </w:p>
    <w:sectPr w:rsidR="00667854" w:rsidRPr="00C85B69" w:rsidSect="00F12DE8">
      <w:headerReference w:type="default" r:id="rId9"/>
      <w:pgSz w:w="11906" w:h="16838" w:code="9"/>
      <w:pgMar w:top="1440" w:right="1440" w:bottom="1440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B40BB" w14:textId="77777777" w:rsidR="00C660B6" w:rsidRDefault="00C660B6" w:rsidP="00B64A05">
      <w:r>
        <w:separator/>
      </w:r>
    </w:p>
  </w:endnote>
  <w:endnote w:type="continuationSeparator" w:id="0">
    <w:p w14:paraId="483B7804" w14:textId="77777777" w:rsidR="00C660B6" w:rsidRDefault="00C660B6" w:rsidP="00B6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auto"/>
    <w:pitch w:val="default"/>
  </w:font>
  <w:font w:name="Playfair Display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3926F" w14:textId="77777777" w:rsidR="00C660B6" w:rsidRDefault="00C660B6" w:rsidP="00B64A05">
      <w:r>
        <w:separator/>
      </w:r>
    </w:p>
  </w:footnote>
  <w:footnote w:type="continuationSeparator" w:id="0">
    <w:p w14:paraId="735E3E0D" w14:textId="77777777" w:rsidR="00C660B6" w:rsidRDefault="00C660B6" w:rsidP="00B6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41A0" w14:textId="7343DE67" w:rsidR="00F84AD8" w:rsidRPr="00B64A05" w:rsidRDefault="001528EF" w:rsidP="00441C4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B803CA" wp14:editId="54F9F619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6773545" cy="683260"/>
          <wp:effectExtent l="0" t="0" r="8255" b="2540"/>
          <wp:wrapSquare wrapText="bothSides"/>
          <wp:docPr id="92916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16414" name="Picture 92916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354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D21E44A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lang w:val="en-GB"/>
      </w:rPr>
    </w:lvl>
  </w:abstractNum>
  <w:abstractNum w:abstractNumId="1" w15:restartNumberingAfterBreak="0">
    <w:nsid w:val="02D60B37"/>
    <w:multiLevelType w:val="hybridMultilevel"/>
    <w:tmpl w:val="D096CA4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CC57B0"/>
    <w:multiLevelType w:val="hybridMultilevel"/>
    <w:tmpl w:val="676655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A646E"/>
    <w:multiLevelType w:val="hybridMultilevel"/>
    <w:tmpl w:val="3F7E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37E00"/>
    <w:multiLevelType w:val="multilevel"/>
    <w:tmpl w:val="F470EC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8AD1507"/>
    <w:multiLevelType w:val="multilevel"/>
    <w:tmpl w:val="E3A0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C2704"/>
    <w:multiLevelType w:val="hybridMultilevel"/>
    <w:tmpl w:val="2474D854"/>
    <w:lvl w:ilvl="0" w:tplc="CB74D2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30C3"/>
    <w:multiLevelType w:val="hybridMultilevel"/>
    <w:tmpl w:val="AC7A640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4B698B"/>
    <w:multiLevelType w:val="hybridMultilevel"/>
    <w:tmpl w:val="8F90F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31A1B"/>
    <w:multiLevelType w:val="hybridMultilevel"/>
    <w:tmpl w:val="4B7A0A90"/>
    <w:lvl w:ilvl="0" w:tplc="064840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B4FAE"/>
    <w:multiLevelType w:val="singleLevel"/>
    <w:tmpl w:val="060442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1DC42486"/>
    <w:multiLevelType w:val="hybridMultilevel"/>
    <w:tmpl w:val="F42C004A"/>
    <w:lvl w:ilvl="0" w:tplc="0418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1EA7338D"/>
    <w:multiLevelType w:val="hybridMultilevel"/>
    <w:tmpl w:val="E7E863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832A6"/>
    <w:multiLevelType w:val="hybridMultilevel"/>
    <w:tmpl w:val="9E56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C0A93"/>
    <w:multiLevelType w:val="hybridMultilevel"/>
    <w:tmpl w:val="BAE8C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C76BF"/>
    <w:multiLevelType w:val="hybridMultilevel"/>
    <w:tmpl w:val="6F5236E2"/>
    <w:lvl w:ilvl="0" w:tplc="FC2A5E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B618C"/>
    <w:multiLevelType w:val="hybridMultilevel"/>
    <w:tmpl w:val="4E64E61A"/>
    <w:lvl w:ilvl="0" w:tplc="30BE63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26333"/>
    <w:multiLevelType w:val="hybridMultilevel"/>
    <w:tmpl w:val="C98232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E6958"/>
    <w:multiLevelType w:val="multilevel"/>
    <w:tmpl w:val="59C2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756AEC"/>
    <w:multiLevelType w:val="hybridMultilevel"/>
    <w:tmpl w:val="385EF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95507"/>
    <w:multiLevelType w:val="hybridMultilevel"/>
    <w:tmpl w:val="734809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84C46"/>
    <w:multiLevelType w:val="hybridMultilevel"/>
    <w:tmpl w:val="ACDAB9DC"/>
    <w:lvl w:ilvl="0" w:tplc="064840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71F2D"/>
    <w:multiLevelType w:val="hybridMultilevel"/>
    <w:tmpl w:val="6AC8F34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212D9"/>
    <w:multiLevelType w:val="hybridMultilevel"/>
    <w:tmpl w:val="92848062"/>
    <w:lvl w:ilvl="0" w:tplc="BE985A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C1236"/>
    <w:multiLevelType w:val="hybridMultilevel"/>
    <w:tmpl w:val="B908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05DFA"/>
    <w:multiLevelType w:val="hybridMultilevel"/>
    <w:tmpl w:val="43520E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45FD6"/>
    <w:multiLevelType w:val="hybridMultilevel"/>
    <w:tmpl w:val="C57E1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C0F84"/>
    <w:multiLevelType w:val="hybridMultilevel"/>
    <w:tmpl w:val="EFC60A0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BE6917"/>
    <w:multiLevelType w:val="hybridMultilevel"/>
    <w:tmpl w:val="EF7E3B1C"/>
    <w:lvl w:ilvl="0" w:tplc="8BA257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86293"/>
    <w:multiLevelType w:val="hybridMultilevel"/>
    <w:tmpl w:val="ADC05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7736C0"/>
    <w:multiLevelType w:val="multilevel"/>
    <w:tmpl w:val="57D86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9C0D3F"/>
    <w:multiLevelType w:val="hybridMultilevel"/>
    <w:tmpl w:val="D096CA42"/>
    <w:lvl w:ilvl="0" w:tplc="F70AEA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6BE7BE3"/>
    <w:multiLevelType w:val="multilevel"/>
    <w:tmpl w:val="2E3E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9333B2"/>
    <w:multiLevelType w:val="hybridMultilevel"/>
    <w:tmpl w:val="2990D05C"/>
    <w:lvl w:ilvl="0" w:tplc="D1A66B3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443A8"/>
    <w:multiLevelType w:val="multilevel"/>
    <w:tmpl w:val="AA68F6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5ED96EE6"/>
    <w:multiLevelType w:val="hybridMultilevel"/>
    <w:tmpl w:val="853EF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15438"/>
    <w:multiLevelType w:val="multilevel"/>
    <w:tmpl w:val="6AAE04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9536598"/>
    <w:multiLevelType w:val="multilevel"/>
    <w:tmpl w:val="7C1E10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A504174"/>
    <w:multiLevelType w:val="hybridMultilevel"/>
    <w:tmpl w:val="6DF837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10484F"/>
    <w:multiLevelType w:val="hybridMultilevel"/>
    <w:tmpl w:val="D096CA42"/>
    <w:lvl w:ilvl="0" w:tplc="F70AEA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FB95C2D"/>
    <w:multiLevelType w:val="hybridMultilevel"/>
    <w:tmpl w:val="C82E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E2B21"/>
    <w:multiLevelType w:val="hybridMultilevel"/>
    <w:tmpl w:val="E5382A56"/>
    <w:lvl w:ilvl="0" w:tplc="95D6978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E66BD"/>
    <w:multiLevelType w:val="multilevel"/>
    <w:tmpl w:val="A84A9D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7BB519E3"/>
    <w:multiLevelType w:val="hybridMultilevel"/>
    <w:tmpl w:val="9EDA9DAE"/>
    <w:lvl w:ilvl="0" w:tplc="064840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06433E"/>
    <w:multiLevelType w:val="multilevel"/>
    <w:tmpl w:val="C60091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1439695">
    <w:abstractNumId w:val="19"/>
  </w:num>
  <w:num w:numId="2" w16cid:durableId="556665330">
    <w:abstractNumId w:val="39"/>
  </w:num>
  <w:num w:numId="3" w16cid:durableId="1462534064">
    <w:abstractNumId w:val="10"/>
    <w:lvlOverride w:ilvl="0">
      <w:startOverride w:val="1"/>
    </w:lvlOverride>
  </w:num>
  <w:num w:numId="4" w16cid:durableId="10400873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434298">
    <w:abstractNumId w:val="31"/>
  </w:num>
  <w:num w:numId="6" w16cid:durableId="25253969">
    <w:abstractNumId w:val="8"/>
  </w:num>
  <w:num w:numId="7" w16cid:durableId="137841228">
    <w:abstractNumId w:val="7"/>
  </w:num>
  <w:num w:numId="8" w16cid:durableId="574121431">
    <w:abstractNumId w:val="20"/>
  </w:num>
  <w:num w:numId="9" w16cid:durableId="1684623170">
    <w:abstractNumId w:val="35"/>
  </w:num>
  <w:num w:numId="10" w16cid:durableId="1167592653">
    <w:abstractNumId w:val="1"/>
  </w:num>
  <w:num w:numId="11" w16cid:durableId="336737300">
    <w:abstractNumId w:val="22"/>
  </w:num>
  <w:num w:numId="12" w16cid:durableId="1661732382">
    <w:abstractNumId w:val="11"/>
  </w:num>
  <w:num w:numId="13" w16cid:durableId="100940672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9961920">
    <w:abstractNumId w:val="26"/>
  </w:num>
  <w:num w:numId="15" w16cid:durableId="1790661376">
    <w:abstractNumId w:val="30"/>
  </w:num>
  <w:num w:numId="16" w16cid:durableId="491682625">
    <w:abstractNumId w:val="25"/>
  </w:num>
  <w:num w:numId="17" w16cid:durableId="101726816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0646138">
    <w:abstractNumId w:val="17"/>
  </w:num>
  <w:num w:numId="19" w16cid:durableId="912197182">
    <w:abstractNumId w:val="9"/>
  </w:num>
  <w:num w:numId="20" w16cid:durableId="624317151">
    <w:abstractNumId w:val="21"/>
  </w:num>
  <w:num w:numId="21" w16cid:durableId="727799286">
    <w:abstractNumId w:val="24"/>
  </w:num>
  <w:num w:numId="22" w16cid:durableId="1076708921">
    <w:abstractNumId w:val="29"/>
  </w:num>
  <w:num w:numId="23" w16cid:durableId="1880968852">
    <w:abstractNumId w:val="15"/>
  </w:num>
  <w:num w:numId="24" w16cid:durableId="1158306436">
    <w:abstractNumId w:val="18"/>
  </w:num>
  <w:num w:numId="25" w16cid:durableId="1131629660">
    <w:abstractNumId w:val="33"/>
  </w:num>
  <w:num w:numId="26" w16cid:durableId="778646776">
    <w:abstractNumId w:val="13"/>
  </w:num>
  <w:num w:numId="27" w16cid:durableId="352001243">
    <w:abstractNumId w:val="23"/>
  </w:num>
  <w:num w:numId="28" w16cid:durableId="566647874">
    <w:abstractNumId w:val="2"/>
  </w:num>
  <w:num w:numId="29" w16cid:durableId="859978505">
    <w:abstractNumId w:val="43"/>
  </w:num>
  <w:num w:numId="30" w16cid:durableId="1715077470">
    <w:abstractNumId w:val="0"/>
  </w:num>
  <w:num w:numId="31" w16cid:durableId="1666350692">
    <w:abstractNumId w:val="41"/>
  </w:num>
  <w:num w:numId="32" w16cid:durableId="732583680">
    <w:abstractNumId w:val="3"/>
  </w:num>
  <w:num w:numId="33" w16cid:durableId="1512598432">
    <w:abstractNumId w:val="40"/>
  </w:num>
  <w:num w:numId="34" w16cid:durableId="1564099274">
    <w:abstractNumId w:val="5"/>
  </w:num>
  <w:num w:numId="35" w16cid:durableId="1470902992">
    <w:abstractNumId w:val="32"/>
  </w:num>
  <w:num w:numId="36" w16cid:durableId="1414086279">
    <w:abstractNumId w:val="28"/>
  </w:num>
  <w:num w:numId="37" w16cid:durableId="408309639">
    <w:abstractNumId w:val="38"/>
  </w:num>
  <w:num w:numId="38" w16cid:durableId="1499073159">
    <w:abstractNumId w:val="27"/>
  </w:num>
  <w:num w:numId="39" w16cid:durableId="1625381713">
    <w:abstractNumId w:val="42"/>
  </w:num>
  <w:num w:numId="40" w16cid:durableId="1395085288">
    <w:abstractNumId w:val="34"/>
  </w:num>
  <w:num w:numId="41" w16cid:durableId="1042706469">
    <w:abstractNumId w:val="37"/>
  </w:num>
  <w:num w:numId="42" w16cid:durableId="940993528">
    <w:abstractNumId w:val="36"/>
  </w:num>
  <w:num w:numId="43" w16cid:durableId="1751730376">
    <w:abstractNumId w:val="6"/>
  </w:num>
  <w:num w:numId="44" w16cid:durableId="1650474250">
    <w:abstractNumId w:val="4"/>
  </w:num>
  <w:num w:numId="45" w16cid:durableId="17209378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05"/>
    <w:rsid w:val="000012AB"/>
    <w:rsid w:val="00006C63"/>
    <w:rsid w:val="00010602"/>
    <w:rsid w:val="00010980"/>
    <w:rsid w:val="00021A67"/>
    <w:rsid w:val="000358BB"/>
    <w:rsid w:val="0004095E"/>
    <w:rsid w:val="000542C8"/>
    <w:rsid w:val="0006154E"/>
    <w:rsid w:val="0007074F"/>
    <w:rsid w:val="00072404"/>
    <w:rsid w:val="000736AE"/>
    <w:rsid w:val="00074639"/>
    <w:rsid w:val="00080684"/>
    <w:rsid w:val="00084EE9"/>
    <w:rsid w:val="000850FE"/>
    <w:rsid w:val="000871C0"/>
    <w:rsid w:val="0009667C"/>
    <w:rsid w:val="000A302C"/>
    <w:rsid w:val="000A32BA"/>
    <w:rsid w:val="000A3E35"/>
    <w:rsid w:val="000A5B86"/>
    <w:rsid w:val="000A5FE7"/>
    <w:rsid w:val="000B3C6F"/>
    <w:rsid w:val="000B4B02"/>
    <w:rsid w:val="000D1473"/>
    <w:rsid w:val="000D629C"/>
    <w:rsid w:val="000E4307"/>
    <w:rsid w:val="000E43BB"/>
    <w:rsid w:val="000E5FDF"/>
    <w:rsid w:val="000F6F73"/>
    <w:rsid w:val="000F758C"/>
    <w:rsid w:val="001053A5"/>
    <w:rsid w:val="00106A9A"/>
    <w:rsid w:val="00114FDD"/>
    <w:rsid w:val="001156C2"/>
    <w:rsid w:val="0013377B"/>
    <w:rsid w:val="00134B2B"/>
    <w:rsid w:val="001528EF"/>
    <w:rsid w:val="00153CC3"/>
    <w:rsid w:val="001542FE"/>
    <w:rsid w:val="00155ED9"/>
    <w:rsid w:val="001563C2"/>
    <w:rsid w:val="00156B8F"/>
    <w:rsid w:val="00160498"/>
    <w:rsid w:val="001611D7"/>
    <w:rsid w:val="00175197"/>
    <w:rsid w:val="00195661"/>
    <w:rsid w:val="001959F7"/>
    <w:rsid w:val="0019624C"/>
    <w:rsid w:val="001A5E0C"/>
    <w:rsid w:val="001B3DB6"/>
    <w:rsid w:val="001B4965"/>
    <w:rsid w:val="001B5E53"/>
    <w:rsid w:val="001C2F27"/>
    <w:rsid w:val="001D205F"/>
    <w:rsid w:val="001D4378"/>
    <w:rsid w:val="001D4673"/>
    <w:rsid w:val="001E2497"/>
    <w:rsid w:val="001E5742"/>
    <w:rsid w:val="001E6345"/>
    <w:rsid w:val="001E7E64"/>
    <w:rsid w:val="001F3926"/>
    <w:rsid w:val="001F60FC"/>
    <w:rsid w:val="00204EC3"/>
    <w:rsid w:val="00212C33"/>
    <w:rsid w:val="00213DF4"/>
    <w:rsid w:val="00215A05"/>
    <w:rsid w:val="00215E66"/>
    <w:rsid w:val="002239BE"/>
    <w:rsid w:val="00242C85"/>
    <w:rsid w:val="002435C2"/>
    <w:rsid w:val="0025058F"/>
    <w:rsid w:val="00254A3B"/>
    <w:rsid w:val="00257F26"/>
    <w:rsid w:val="00270956"/>
    <w:rsid w:val="002712A2"/>
    <w:rsid w:val="00276806"/>
    <w:rsid w:val="00276C59"/>
    <w:rsid w:val="00283CC0"/>
    <w:rsid w:val="00284DAF"/>
    <w:rsid w:val="002851A8"/>
    <w:rsid w:val="00290C8E"/>
    <w:rsid w:val="00292E25"/>
    <w:rsid w:val="002964C6"/>
    <w:rsid w:val="002A0C1E"/>
    <w:rsid w:val="002C211A"/>
    <w:rsid w:val="002C55C2"/>
    <w:rsid w:val="002C7CCA"/>
    <w:rsid w:val="002D0974"/>
    <w:rsid w:val="002D7E64"/>
    <w:rsid w:val="002E1C99"/>
    <w:rsid w:val="002F2A6C"/>
    <w:rsid w:val="002F2BC0"/>
    <w:rsid w:val="002F30AB"/>
    <w:rsid w:val="003051E0"/>
    <w:rsid w:val="00305478"/>
    <w:rsid w:val="00305FD0"/>
    <w:rsid w:val="0030647B"/>
    <w:rsid w:val="00307FEF"/>
    <w:rsid w:val="00325EF9"/>
    <w:rsid w:val="00326F5C"/>
    <w:rsid w:val="00327BBD"/>
    <w:rsid w:val="003314F3"/>
    <w:rsid w:val="0033182C"/>
    <w:rsid w:val="00332CA9"/>
    <w:rsid w:val="003373B2"/>
    <w:rsid w:val="00343B1C"/>
    <w:rsid w:val="003520E1"/>
    <w:rsid w:val="00353370"/>
    <w:rsid w:val="00372564"/>
    <w:rsid w:val="003762F6"/>
    <w:rsid w:val="00381315"/>
    <w:rsid w:val="00381571"/>
    <w:rsid w:val="0038205D"/>
    <w:rsid w:val="003861F0"/>
    <w:rsid w:val="00390C92"/>
    <w:rsid w:val="00391CF9"/>
    <w:rsid w:val="00395803"/>
    <w:rsid w:val="00397255"/>
    <w:rsid w:val="003978AF"/>
    <w:rsid w:val="003B609C"/>
    <w:rsid w:val="003B6639"/>
    <w:rsid w:val="003B7B63"/>
    <w:rsid w:val="003D1765"/>
    <w:rsid w:val="003D7E24"/>
    <w:rsid w:val="003F37E0"/>
    <w:rsid w:val="004001A1"/>
    <w:rsid w:val="0040400B"/>
    <w:rsid w:val="004100E7"/>
    <w:rsid w:val="004204A9"/>
    <w:rsid w:val="004226E1"/>
    <w:rsid w:val="004308CD"/>
    <w:rsid w:val="00441C4B"/>
    <w:rsid w:val="00446B21"/>
    <w:rsid w:val="004479AB"/>
    <w:rsid w:val="00454549"/>
    <w:rsid w:val="004558CF"/>
    <w:rsid w:val="00463EAF"/>
    <w:rsid w:val="00466FB7"/>
    <w:rsid w:val="0046747D"/>
    <w:rsid w:val="0047305F"/>
    <w:rsid w:val="00475ECD"/>
    <w:rsid w:val="00483340"/>
    <w:rsid w:val="004833C4"/>
    <w:rsid w:val="004842ED"/>
    <w:rsid w:val="00494F2D"/>
    <w:rsid w:val="004961C0"/>
    <w:rsid w:val="004961E3"/>
    <w:rsid w:val="00497E1F"/>
    <w:rsid w:val="004A0E02"/>
    <w:rsid w:val="004A3BF2"/>
    <w:rsid w:val="004C0E4C"/>
    <w:rsid w:val="004C24CF"/>
    <w:rsid w:val="004D452B"/>
    <w:rsid w:val="004D738C"/>
    <w:rsid w:val="004E11BD"/>
    <w:rsid w:val="00510745"/>
    <w:rsid w:val="005170DE"/>
    <w:rsid w:val="005259CD"/>
    <w:rsid w:val="005273C3"/>
    <w:rsid w:val="005442D9"/>
    <w:rsid w:val="00545F97"/>
    <w:rsid w:val="00546727"/>
    <w:rsid w:val="00556A84"/>
    <w:rsid w:val="00557408"/>
    <w:rsid w:val="00557EBB"/>
    <w:rsid w:val="00566485"/>
    <w:rsid w:val="00570D79"/>
    <w:rsid w:val="005710E2"/>
    <w:rsid w:val="00574837"/>
    <w:rsid w:val="00580269"/>
    <w:rsid w:val="00582BA9"/>
    <w:rsid w:val="00583129"/>
    <w:rsid w:val="005856AA"/>
    <w:rsid w:val="0059077F"/>
    <w:rsid w:val="00592E28"/>
    <w:rsid w:val="005A155B"/>
    <w:rsid w:val="005A1AEA"/>
    <w:rsid w:val="005A6436"/>
    <w:rsid w:val="005A73F6"/>
    <w:rsid w:val="005A76D0"/>
    <w:rsid w:val="005B0AB4"/>
    <w:rsid w:val="005B2A32"/>
    <w:rsid w:val="005B4E4C"/>
    <w:rsid w:val="005C383E"/>
    <w:rsid w:val="005C4D0A"/>
    <w:rsid w:val="005C7BBB"/>
    <w:rsid w:val="005D09C5"/>
    <w:rsid w:val="005D45F3"/>
    <w:rsid w:val="005D4766"/>
    <w:rsid w:val="005E1176"/>
    <w:rsid w:val="005E16CB"/>
    <w:rsid w:val="005E68AA"/>
    <w:rsid w:val="005E78A5"/>
    <w:rsid w:val="005E7990"/>
    <w:rsid w:val="005F1C9F"/>
    <w:rsid w:val="005F4F6A"/>
    <w:rsid w:val="006131C1"/>
    <w:rsid w:val="00613B48"/>
    <w:rsid w:val="00613D60"/>
    <w:rsid w:val="00614951"/>
    <w:rsid w:val="00615825"/>
    <w:rsid w:val="00615A64"/>
    <w:rsid w:val="00615E80"/>
    <w:rsid w:val="00621FF9"/>
    <w:rsid w:val="0063745A"/>
    <w:rsid w:val="006413FC"/>
    <w:rsid w:val="0064212D"/>
    <w:rsid w:val="00643312"/>
    <w:rsid w:val="00644A7E"/>
    <w:rsid w:val="006544C8"/>
    <w:rsid w:val="00657D49"/>
    <w:rsid w:val="0066333F"/>
    <w:rsid w:val="00664CCF"/>
    <w:rsid w:val="00665300"/>
    <w:rsid w:val="00667854"/>
    <w:rsid w:val="00670208"/>
    <w:rsid w:val="00670D26"/>
    <w:rsid w:val="00676780"/>
    <w:rsid w:val="006812D5"/>
    <w:rsid w:val="00681F80"/>
    <w:rsid w:val="00683F6E"/>
    <w:rsid w:val="00696D5C"/>
    <w:rsid w:val="006B35FE"/>
    <w:rsid w:val="006B7B96"/>
    <w:rsid w:val="006C0B2A"/>
    <w:rsid w:val="006C0D64"/>
    <w:rsid w:val="006C4781"/>
    <w:rsid w:val="006D1B91"/>
    <w:rsid w:val="006D44D4"/>
    <w:rsid w:val="006E443D"/>
    <w:rsid w:val="006E6FE8"/>
    <w:rsid w:val="0070025A"/>
    <w:rsid w:val="00711024"/>
    <w:rsid w:val="0071280B"/>
    <w:rsid w:val="00715F22"/>
    <w:rsid w:val="00722871"/>
    <w:rsid w:val="00722F0F"/>
    <w:rsid w:val="00723918"/>
    <w:rsid w:val="00730DD5"/>
    <w:rsid w:val="00731AE2"/>
    <w:rsid w:val="00731EEA"/>
    <w:rsid w:val="00733A1B"/>
    <w:rsid w:val="0074404C"/>
    <w:rsid w:val="007453AF"/>
    <w:rsid w:val="00746AF2"/>
    <w:rsid w:val="00747416"/>
    <w:rsid w:val="00752469"/>
    <w:rsid w:val="007535E1"/>
    <w:rsid w:val="00760015"/>
    <w:rsid w:val="0076136E"/>
    <w:rsid w:val="00766CC5"/>
    <w:rsid w:val="00775DF9"/>
    <w:rsid w:val="00781CBE"/>
    <w:rsid w:val="0079034C"/>
    <w:rsid w:val="00790660"/>
    <w:rsid w:val="00796B1E"/>
    <w:rsid w:val="007A384C"/>
    <w:rsid w:val="007B0394"/>
    <w:rsid w:val="007B304E"/>
    <w:rsid w:val="007B5B1F"/>
    <w:rsid w:val="007B64AE"/>
    <w:rsid w:val="007B7AF3"/>
    <w:rsid w:val="007C3875"/>
    <w:rsid w:val="007C4982"/>
    <w:rsid w:val="007C6EA1"/>
    <w:rsid w:val="007D1142"/>
    <w:rsid w:val="007E0E82"/>
    <w:rsid w:val="007E1EAC"/>
    <w:rsid w:val="008030C3"/>
    <w:rsid w:val="00804F00"/>
    <w:rsid w:val="00807968"/>
    <w:rsid w:val="00823298"/>
    <w:rsid w:val="00823AB4"/>
    <w:rsid w:val="00824B89"/>
    <w:rsid w:val="00826BCA"/>
    <w:rsid w:val="0084114E"/>
    <w:rsid w:val="008422D8"/>
    <w:rsid w:val="008433B0"/>
    <w:rsid w:val="00844E41"/>
    <w:rsid w:val="00845B53"/>
    <w:rsid w:val="008465B2"/>
    <w:rsid w:val="0085083A"/>
    <w:rsid w:val="00851A45"/>
    <w:rsid w:val="00851BA1"/>
    <w:rsid w:val="00853250"/>
    <w:rsid w:val="00853934"/>
    <w:rsid w:val="008644AF"/>
    <w:rsid w:val="00867588"/>
    <w:rsid w:val="008723D2"/>
    <w:rsid w:val="00872CDD"/>
    <w:rsid w:val="00872E5A"/>
    <w:rsid w:val="00876FCA"/>
    <w:rsid w:val="008807CF"/>
    <w:rsid w:val="0088109C"/>
    <w:rsid w:val="00897E70"/>
    <w:rsid w:val="008A47DB"/>
    <w:rsid w:val="008B58DF"/>
    <w:rsid w:val="008B65D1"/>
    <w:rsid w:val="008B65ED"/>
    <w:rsid w:val="008C12C9"/>
    <w:rsid w:val="008E0F73"/>
    <w:rsid w:val="008E154B"/>
    <w:rsid w:val="008E290F"/>
    <w:rsid w:val="008E6400"/>
    <w:rsid w:val="008E7B05"/>
    <w:rsid w:val="008F0173"/>
    <w:rsid w:val="008F2A37"/>
    <w:rsid w:val="008F7ABA"/>
    <w:rsid w:val="008F7FBB"/>
    <w:rsid w:val="00900949"/>
    <w:rsid w:val="009032AE"/>
    <w:rsid w:val="00903467"/>
    <w:rsid w:val="00906DED"/>
    <w:rsid w:val="009148A0"/>
    <w:rsid w:val="00916DDA"/>
    <w:rsid w:val="00921377"/>
    <w:rsid w:val="00922D52"/>
    <w:rsid w:val="009317C2"/>
    <w:rsid w:val="00931AD8"/>
    <w:rsid w:val="00937257"/>
    <w:rsid w:val="009466C3"/>
    <w:rsid w:val="009563B6"/>
    <w:rsid w:val="00960D59"/>
    <w:rsid w:val="00967654"/>
    <w:rsid w:val="0097565C"/>
    <w:rsid w:val="009758A2"/>
    <w:rsid w:val="0098169D"/>
    <w:rsid w:val="009872FB"/>
    <w:rsid w:val="009927B9"/>
    <w:rsid w:val="00994622"/>
    <w:rsid w:val="00996BA8"/>
    <w:rsid w:val="00996E69"/>
    <w:rsid w:val="009A118F"/>
    <w:rsid w:val="009A1AE4"/>
    <w:rsid w:val="009A4EC5"/>
    <w:rsid w:val="009B67B3"/>
    <w:rsid w:val="009C749F"/>
    <w:rsid w:val="009C783D"/>
    <w:rsid w:val="009D0919"/>
    <w:rsid w:val="009D27CA"/>
    <w:rsid w:val="009D3BEC"/>
    <w:rsid w:val="009E3573"/>
    <w:rsid w:val="009E54CF"/>
    <w:rsid w:val="009E5E78"/>
    <w:rsid w:val="009E7605"/>
    <w:rsid w:val="009F01C7"/>
    <w:rsid w:val="009F3396"/>
    <w:rsid w:val="009F4206"/>
    <w:rsid w:val="009F4FA9"/>
    <w:rsid w:val="009F6FF8"/>
    <w:rsid w:val="00A0425B"/>
    <w:rsid w:val="00A05534"/>
    <w:rsid w:val="00A1029B"/>
    <w:rsid w:val="00A11279"/>
    <w:rsid w:val="00A14DB5"/>
    <w:rsid w:val="00A17700"/>
    <w:rsid w:val="00A178A5"/>
    <w:rsid w:val="00A26EF1"/>
    <w:rsid w:val="00A273FD"/>
    <w:rsid w:val="00A355EF"/>
    <w:rsid w:val="00A36FF1"/>
    <w:rsid w:val="00A402AC"/>
    <w:rsid w:val="00A40594"/>
    <w:rsid w:val="00A513A6"/>
    <w:rsid w:val="00A57EBA"/>
    <w:rsid w:val="00A6296E"/>
    <w:rsid w:val="00A64C3E"/>
    <w:rsid w:val="00A678F4"/>
    <w:rsid w:val="00A75AFB"/>
    <w:rsid w:val="00A92A25"/>
    <w:rsid w:val="00AA3189"/>
    <w:rsid w:val="00AA32B2"/>
    <w:rsid w:val="00AB7D71"/>
    <w:rsid w:val="00AC423C"/>
    <w:rsid w:val="00AD0AF0"/>
    <w:rsid w:val="00AD30A2"/>
    <w:rsid w:val="00AD34AE"/>
    <w:rsid w:val="00AD399A"/>
    <w:rsid w:val="00AF2374"/>
    <w:rsid w:val="00AF2498"/>
    <w:rsid w:val="00AF4336"/>
    <w:rsid w:val="00AF51B2"/>
    <w:rsid w:val="00B043A2"/>
    <w:rsid w:val="00B0581D"/>
    <w:rsid w:val="00B2167A"/>
    <w:rsid w:val="00B246B7"/>
    <w:rsid w:val="00B254CB"/>
    <w:rsid w:val="00B25514"/>
    <w:rsid w:val="00B25FFD"/>
    <w:rsid w:val="00B30F4D"/>
    <w:rsid w:val="00B34003"/>
    <w:rsid w:val="00B37AE9"/>
    <w:rsid w:val="00B44266"/>
    <w:rsid w:val="00B44D1B"/>
    <w:rsid w:val="00B46F3E"/>
    <w:rsid w:val="00B52282"/>
    <w:rsid w:val="00B545C3"/>
    <w:rsid w:val="00B5796F"/>
    <w:rsid w:val="00B5799A"/>
    <w:rsid w:val="00B60E34"/>
    <w:rsid w:val="00B64A05"/>
    <w:rsid w:val="00B673AA"/>
    <w:rsid w:val="00B67B90"/>
    <w:rsid w:val="00B711B5"/>
    <w:rsid w:val="00B72BD8"/>
    <w:rsid w:val="00B748C0"/>
    <w:rsid w:val="00B7751C"/>
    <w:rsid w:val="00B80644"/>
    <w:rsid w:val="00B8663E"/>
    <w:rsid w:val="00B90197"/>
    <w:rsid w:val="00B93483"/>
    <w:rsid w:val="00B94CA5"/>
    <w:rsid w:val="00B96FC9"/>
    <w:rsid w:val="00BA5A92"/>
    <w:rsid w:val="00BB03F4"/>
    <w:rsid w:val="00BB3921"/>
    <w:rsid w:val="00BB40BD"/>
    <w:rsid w:val="00BC293E"/>
    <w:rsid w:val="00BD216A"/>
    <w:rsid w:val="00BE32C8"/>
    <w:rsid w:val="00BF0F71"/>
    <w:rsid w:val="00BF25DF"/>
    <w:rsid w:val="00BF3E78"/>
    <w:rsid w:val="00BF3EEA"/>
    <w:rsid w:val="00BF4091"/>
    <w:rsid w:val="00C07AEC"/>
    <w:rsid w:val="00C10E26"/>
    <w:rsid w:val="00C11EB7"/>
    <w:rsid w:val="00C12E10"/>
    <w:rsid w:val="00C143A9"/>
    <w:rsid w:val="00C23F2A"/>
    <w:rsid w:val="00C30317"/>
    <w:rsid w:val="00C41C46"/>
    <w:rsid w:val="00C52BF0"/>
    <w:rsid w:val="00C6097F"/>
    <w:rsid w:val="00C61BF4"/>
    <w:rsid w:val="00C660B6"/>
    <w:rsid w:val="00C70AFC"/>
    <w:rsid w:val="00C70D43"/>
    <w:rsid w:val="00C75228"/>
    <w:rsid w:val="00C76707"/>
    <w:rsid w:val="00C85B69"/>
    <w:rsid w:val="00C952FA"/>
    <w:rsid w:val="00CA0A3C"/>
    <w:rsid w:val="00CA1992"/>
    <w:rsid w:val="00CA1D5A"/>
    <w:rsid w:val="00CC0486"/>
    <w:rsid w:val="00CC0C89"/>
    <w:rsid w:val="00CC1CF1"/>
    <w:rsid w:val="00CC4938"/>
    <w:rsid w:val="00CC4A51"/>
    <w:rsid w:val="00CC575C"/>
    <w:rsid w:val="00CC74E7"/>
    <w:rsid w:val="00CC7D8C"/>
    <w:rsid w:val="00CD017A"/>
    <w:rsid w:val="00CD06F7"/>
    <w:rsid w:val="00CD63D8"/>
    <w:rsid w:val="00CE1135"/>
    <w:rsid w:val="00CE6E98"/>
    <w:rsid w:val="00CF0188"/>
    <w:rsid w:val="00CF0E29"/>
    <w:rsid w:val="00CF5051"/>
    <w:rsid w:val="00CF64E2"/>
    <w:rsid w:val="00D034C0"/>
    <w:rsid w:val="00D049FC"/>
    <w:rsid w:val="00D06BEF"/>
    <w:rsid w:val="00D10EEC"/>
    <w:rsid w:val="00D1166F"/>
    <w:rsid w:val="00D14AB3"/>
    <w:rsid w:val="00D16B7E"/>
    <w:rsid w:val="00D20979"/>
    <w:rsid w:val="00D24698"/>
    <w:rsid w:val="00D27276"/>
    <w:rsid w:val="00D31ECE"/>
    <w:rsid w:val="00D32F16"/>
    <w:rsid w:val="00D456F6"/>
    <w:rsid w:val="00D46BCA"/>
    <w:rsid w:val="00D606D4"/>
    <w:rsid w:val="00D61604"/>
    <w:rsid w:val="00D6696C"/>
    <w:rsid w:val="00D817B7"/>
    <w:rsid w:val="00D90DFD"/>
    <w:rsid w:val="00D91E9B"/>
    <w:rsid w:val="00D96A30"/>
    <w:rsid w:val="00DA43EF"/>
    <w:rsid w:val="00DB06B8"/>
    <w:rsid w:val="00DB2823"/>
    <w:rsid w:val="00DB2D8B"/>
    <w:rsid w:val="00DB598A"/>
    <w:rsid w:val="00DB5FAD"/>
    <w:rsid w:val="00DB6700"/>
    <w:rsid w:val="00DC006F"/>
    <w:rsid w:val="00DC5CEA"/>
    <w:rsid w:val="00DC6D7A"/>
    <w:rsid w:val="00DC725B"/>
    <w:rsid w:val="00DC7389"/>
    <w:rsid w:val="00DD51F2"/>
    <w:rsid w:val="00DD6BF9"/>
    <w:rsid w:val="00DD70C6"/>
    <w:rsid w:val="00DD7381"/>
    <w:rsid w:val="00DE0E99"/>
    <w:rsid w:val="00DF04E9"/>
    <w:rsid w:val="00E05398"/>
    <w:rsid w:val="00E1139F"/>
    <w:rsid w:val="00E1509D"/>
    <w:rsid w:val="00E173E2"/>
    <w:rsid w:val="00E27EB4"/>
    <w:rsid w:val="00E31F0B"/>
    <w:rsid w:val="00E41E35"/>
    <w:rsid w:val="00E44BA6"/>
    <w:rsid w:val="00E46BD5"/>
    <w:rsid w:val="00E52A84"/>
    <w:rsid w:val="00E629AA"/>
    <w:rsid w:val="00E63281"/>
    <w:rsid w:val="00E652BF"/>
    <w:rsid w:val="00E65E8A"/>
    <w:rsid w:val="00E73CCC"/>
    <w:rsid w:val="00E74C99"/>
    <w:rsid w:val="00E83941"/>
    <w:rsid w:val="00E8573D"/>
    <w:rsid w:val="00E921B2"/>
    <w:rsid w:val="00E9237E"/>
    <w:rsid w:val="00E966E6"/>
    <w:rsid w:val="00E967F8"/>
    <w:rsid w:val="00E97148"/>
    <w:rsid w:val="00EA5133"/>
    <w:rsid w:val="00EA67D6"/>
    <w:rsid w:val="00EB0BD0"/>
    <w:rsid w:val="00EB11C1"/>
    <w:rsid w:val="00EB17C4"/>
    <w:rsid w:val="00EB487B"/>
    <w:rsid w:val="00EC1475"/>
    <w:rsid w:val="00EC4143"/>
    <w:rsid w:val="00EC4AC0"/>
    <w:rsid w:val="00ED0682"/>
    <w:rsid w:val="00ED166E"/>
    <w:rsid w:val="00ED1A79"/>
    <w:rsid w:val="00ED47AA"/>
    <w:rsid w:val="00ED6557"/>
    <w:rsid w:val="00ED67E9"/>
    <w:rsid w:val="00EE3422"/>
    <w:rsid w:val="00EF14AE"/>
    <w:rsid w:val="00EF2376"/>
    <w:rsid w:val="00EF651C"/>
    <w:rsid w:val="00F00316"/>
    <w:rsid w:val="00F02EDA"/>
    <w:rsid w:val="00F04305"/>
    <w:rsid w:val="00F10C17"/>
    <w:rsid w:val="00F11467"/>
    <w:rsid w:val="00F12127"/>
    <w:rsid w:val="00F12DE8"/>
    <w:rsid w:val="00F1376F"/>
    <w:rsid w:val="00F16571"/>
    <w:rsid w:val="00F172FE"/>
    <w:rsid w:val="00F21147"/>
    <w:rsid w:val="00F23E36"/>
    <w:rsid w:val="00F25158"/>
    <w:rsid w:val="00F27801"/>
    <w:rsid w:val="00F319B8"/>
    <w:rsid w:val="00F32728"/>
    <w:rsid w:val="00F35D35"/>
    <w:rsid w:val="00F362FA"/>
    <w:rsid w:val="00F37FFE"/>
    <w:rsid w:val="00F420B0"/>
    <w:rsid w:val="00F421D6"/>
    <w:rsid w:val="00F4323C"/>
    <w:rsid w:val="00F50FFA"/>
    <w:rsid w:val="00F55FBD"/>
    <w:rsid w:val="00F572A9"/>
    <w:rsid w:val="00F621DB"/>
    <w:rsid w:val="00F63F1C"/>
    <w:rsid w:val="00F7071C"/>
    <w:rsid w:val="00F76E02"/>
    <w:rsid w:val="00F84AD8"/>
    <w:rsid w:val="00F9035F"/>
    <w:rsid w:val="00F94C6C"/>
    <w:rsid w:val="00FA02E3"/>
    <w:rsid w:val="00FA49CB"/>
    <w:rsid w:val="00FA7007"/>
    <w:rsid w:val="00FB03B8"/>
    <w:rsid w:val="00FB763B"/>
    <w:rsid w:val="00FB7E49"/>
    <w:rsid w:val="00FC677B"/>
    <w:rsid w:val="00FC7556"/>
    <w:rsid w:val="00FD5118"/>
    <w:rsid w:val="00FD7EA3"/>
    <w:rsid w:val="00FE3899"/>
    <w:rsid w:val="00FE3901"/>
    <w:rsid w:val="00FF1CED"/>
    <w:rsid w:val="00FF745D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B0FF4"/>
  <w15:chartTrackingRefBased/>
  <w15:docId w15:val="{B7143C85-C888-409C-8104-4C779B60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074F"/>
    <w:rPr>
      <w:rFonts w:ascii="Georgia" w:hAnsi="Georgia" w:cs="Georgia"/>
      <w:lang w:val="fr-FR"/>
    </w:rPr>
  </w:style>
  <w:style w:type="paragraph" w:styleId="Heading1">
    <w:name w:val="heading 1"/>
    <w:basedOn w:val="Normal"/>
    <w:link w:val="Heading1Char"/>
    <w:uiPriority w:val="1"/>
    <w:qFormat/>
    <w:rsid w:val="0007074F"/>
    <w:pPr>
      <w:spacing w:before="232"/>
      <w:ind w:left="1191" w:right="3711" w:hanging="186"/>
      <w:outlineLvl w:val="0"/>
    </w:pPr>
    <w:rPr>
      <w:rFonts w:ascii="Verdana" w:eastAsia="Verdana" w:hAnsi="Verdana" w:cs="Verdana"/>
      <w:sz w:val="59"/>
      <w:szCs w:val="59"/>
    </w:rPr>
  </w:style>
  <w:style w:type="paragraph" w:styleId="Heading2">
    <w:name w:val="heading 2"/>
    <w:basedOn w:val="Normal"/>
    <w:link w:val="Heading2Char"/>
    <w:uiPriority w:val="1"/>
    <w:qFormat/>
    <w:rsid w:val="0007074F"/>
    <w:pPr>
      <w:spacing w:before="112"/>
      <w:ind w:left="1191"/>
      <w:outlineLvl w:val="1"/>
    </w:pPr>
    <w:rPr>
      <w:rFonts w:ascii="Calibri" w:eastAsia="Calibri" w:hAnsi="Calibri" w:cs="Calibri"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07074F"/>
    <w:pPr>
      <w:ind w:left="316"/>
      <w:outlineLvl w:val="2"/>
    </w:pPr>
    <w:rPr>
      <w:rFonts w:ascii="Calibri" w:eastAsia="Calibri" w:hAnsi="Calibri" w:cs="Calibri"/>
      <w:b/>
      <w:bCs/>
      <w:i/>
      <w:iCs/>
      <w:sz w:val="33"/>
      <w:szCs w:val="33"/>
    </w:rPr>
  </w:style>
  <w:style w:type="paragraph" w:styleId="Heading4">
    <w:name w:val="heading 4"/>
    <w:basedOn w:val="Normal"/>
    <w:link w:val="Heading4Char"/>
    <w:uiPriority w:val="1"/>
    <w:qFormat/>
    <w:rsid w:val="0007074F"/>
    <w:pPr>
      <w:spacing w:before="278"/>
      <w:ind w:left="1064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07074F"/>
    <w:pPr>
      <w:spacing w:before="131"/>
      <w:ind w:left="228"/>
      <w:outlineLvl w:val="4"/>
    </w:pPr>
    <w:rPr>
      <w:rFonts w:ascii="Lucida Sans Unicode" w:eastAsia="Lucida Sans Unicode" w:hAnsi="Lucida Sans Unicode" w:cs="Lucida Sans Unicode"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07074F"/>
    <w:pPr>
      <w:spacing w:before="159"/>
      <w:ind w:left="2699"/>
      <w:outlineLvl w:val="5"/>
    </w:pPr>
    <w:rPr>
      <w:sz w:val="26"/>
      <w:szCs w:val="26"/>
    </w:rPr>
  </w:style>
  <w:style w:type="paragraph" w:styleId="Heading7">
    <w:name w:val="heading 7"/>
    <w:basedOn w:val="Normal"/>
    <w:link w:val="Heading7Char"/>
    <w:uiPriority w:val="1"/>
    <w:qFormat/>
    <w:rsid w:val="0007074F"/>
    <w:pPr>
      <w:spacing w:before="12"/>
      <w:ind w:left="20"/>
      <w:outlineLvl w:val="6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7074F"/>
  </w:style>
  <w:style w:type="character" w:customStyle="1" w:styleId="Heading1Char">
    <w:name w:val="Heading 1 Char"/>
    <w:basedOn w:val="DefaultParagraphFont"/>
    <w:link w:val="Heading1"/>
    <w:uiPriority w:val="1"/>
    <w:rsid w:val="0007074F"/>
    <w:rPr>
      <w:rFonts w:ascii="Verdana" w:eastAsia="Verdana" w:hAnsi="Verdana" w:cs="Verdana"/>
      <w:sz w:val="59"/>
      <w:szCs w:val="59"/>
      <w:lang w:val="fr-FR"/>
    </w:rPr>
  </w:style>
  <w:style w:type="character" w:customStyle="1" w:styleId="Heading2Char">
    <w:name w:val="Heading 2 Char"/>
    <w:basedOn w:val="DefaultParagraphFont"/>
    <w:link w:val="Heading2"/>
    <w:uiPriority w:val="1"/>
    <w:rsid w:val="0007074F"/>
    <w:rPr>
      <w:rFonts w:ascii="Calibri" w:eastAsia="Calibri" w:hAnsi="Calibri" w:cs="Calibri"/>
      <w:sz w:val="36"/>
      <w:szCs w:val="36"/>
      <w:lang w:val="fr-FR"/>
    </w:rPr>
  </w:style>
  <w:style w:type="character" w:customStyle="1" w:styleId="Heading3Char">
    <w:name w:val="Heading 3 Char"/>
    <w:basedOn w:val="DefaultParagraphFont"/>
    <w:link w:val="Heading3"/>
    <w:uiPriority w:val="1"/>
    <w:rsid w:val="0007074F"/>
    <w:rPr>
      <w:rFonts w:ascii="Calibri" w:eastAsia="Calibri" w:hAnsi="Calibri" w:cs="Calibri"/>
      <w:b/>
      <w:bCs/>
      <w:i/>
      <w:iCs/>
      <w:sz w:val="33"/>
      <w:szCs w:val="33"/>
      <w:lang w:val="fr-FR"/>
    </w:rPr>
  </w:style>
  <w:style w:type="character" w:customStyle="1" w:styleId="Heading4Char">
    <w:name w:val="Heading 4 Char"/>
    <w:basedOn w:val="DefaultParagraphFont"/>
    <w:link w:val="Heading4"/>
    <w:uiPriority w:val="1"/>
    <w:rsid w:val="0007074F"/>
    <w:rPr>
      <w:rFonts w:ascii="Arial" w:eastAsia="Arial" w:hAnsi="Arial" w:cs="Arial"/>
      <w:b/>
      <w:bCs/>
      <w:sz w:val="28"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uiPriority w:val="1"/>
    <w:rsid w:val="0007074F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character" w:customStyle="1" w:styleId="Heading6Char">
    <w:name w:val="Heading 6 Char"/>
    <w:basedOn w:val="DefaultParagraphFont"/>
    <w:link w:val="Heading6"/>
    <w:uiPriority w:val="1"/>
    <w:rsid w:val="0007074F"/>
    <w:rPr>
      <w:rFonts w:ascii="Georgia" w:eastAsia="Georgia" w:hAnsi="Georgia" w:cs="Georgia"/>
      <w:sz w:val="26"/>
      <w:szCs w:val="26"/>
      <w:lang w:val="fr-FR"/>
    </w:rPr>
  </w:style>
  <w:style w:type="character" w:customStyle="1" w:styleId="Heading7Char">
    <w:name w:val="Heading 7 Char"/>
    <w:basedOn w:val="DefaultParagraphFont"/>
    <w:link w:val="Heading7"/>
    <w:uiPriority w:val="1"/>
    <w:rsid w:val="0007074F"/>
    <w:rPr>
      <w:rFonts w:ascii="Arial" w:eastAsia="Arial" w:hAnsi="Arial" w:cs="Arial"/>
      <w:b/>
      <w:bCs/>
      <w:sz w:val="24"/>
      <w:szCs w:val="24"/>
      <w:lang w:val="fr-FR"/>
    </w:rPr>
  </w:style>
  <w:style w:type="paragraph" w:styleId="BodyText">
    <w:name w:val="Body Text"/>
    <w:basedOn w:val="Normal"/>
    <w:link w:val="BodyTextChar"/>
    <w:uiPriority w:val="1"/>
    <w:qFormat/>
    <w:rsid w:val="0007074F"/>
  </w:style>
  <w:style w:type="character" w:customStyle="1" w:styleId="BodyTextChar">
    <w:name w:val="Body Text Char"/>
    <w:basedOn w:val="DefaultParagraphFont"/>
    <w:link w:val="BodyText"/>
    <w:uiPriority w:val="1"/>
    <w:rsid w:val="0007074F"/>
    <w:rPr>
      <w:rFonts w:ascii="Georgia" w:eastAsia="Georgia" w:hAnsi="Georgia" w:cs="Georgia"/>
      <w:lang w:val="fr-FR"/>
    </w:rPr>
  </w:style>
  <w:style w:type="paragraph" w:styleId="ListParagraph">
    <w:name w:val="List Paragraph"/>
    <w:basedOn w:val="Normal"/>
    <w:uiPriority w:val="34"/>
    <w:qFormat/>
    <w:rsid w:val="0007074F"/>
    <w:pPr>
      <w:ind w:left="1098"/>
    </w:pPr>
  </w:style>
  <w:style w:type="paragraph" w:styleId="Header">
    <w:name w:val="header"/>
    <w:basedOn w:val="Normal"/>
    <w:link w:val="Head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A05"/>
    <w:rPr>
      <w:rFonts w:ascii="Georgia" w:hAnsi="Georgia" w:cs="Georgia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A05"/>
    <w:rPr>
      <w:rFonts w:ascii="Georgia" w:hAnsi="Georgia" w:cs="Georgia"/>
      <w:lang w:val="fr-FR"/>
    </w:rPr>
  </w:style>
  <w:style w:type="paragraph" w:styleId="NormalWeb">
    <w:name w:val="Normal (Web)"/>
    <w:basedOn w:val="Normal"/>
    <w:uiPriority w:val="99"/>
    <w:unhideWhenUsed/>
    <w:rsid w:val="00332C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DB5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:lang w:val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DB5"/>
    <w:rPr>
      <w:rFonts w:eastAsiaTheme="minorHAnsi"/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A14DB5"/>
    <w:rPr>
      <w:vertAlign w:val="superscript"/>
    </w:rPr>
  </w:style>
  <w:style w:type="paragraph" w:styleId="NoSpacing">
    <w:name w:val="No Spacing"/>
    <w:uiPriority w:val="1"/>
    <w:qFormat/>
    <w:rsid w:val="00EB11C1"/>
    <w:pPr>
      <w:widowControl/>
      <w:suppressAutoHyphens/>
      <w:autoSpaceDE/>
      <w:autoSpaceDN/>
    </w:pPr>
    <w:rPr>
      <w:rFonts w:eastAsiaTheme="minorHAnsi"/>
      <w:kern w:val="2"/>
      <w14:ligatures w14:val="standardContextual"/>
    </w:rPr>
  </w:style>
  <w:style w:type="table" w:styleId="TableGrid">
    <w:name w:val="Table Grid"/>
    <w:basedOn w:val="TableNormal"/>
    <w:uiPriority w:val="59"/>
    <w:rsid w:val="004E11BD"/>
    <w:pPr>
      <w:widowControl/>
      <w:autoSpaceDE/>
      <w:autoSpaceDN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393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E154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239BE"/>
    <w:rPr>
      <w:color w:val="605E5C"/>
      <w:shd w:val="clear" w:color="auto" w:fill="E1DFDD"/>
    </w:rPr>
  </w:style>
  <w:style w:type="paragraph" w:customStyle="1" w:styleId="Default">
    <w:name w:val="Default"/>
    <w:rsid w:val="00A1770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customStyle="1" w:styleId="Body">
    <w:name w:val="Body"/>
    <w:rsid w:val="00006C63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xmsonormal">
    <w:name w:val="x_msonormal"/>
    <w:basedOn w:val="Normal"/>
    <w:rsid w:val="002D7E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NoneA">
    <w:name w:val="None A"/>
    <w:rsid w:val="007C4982"/>
  </w:style>
  <w:style w:type="character" w:customStyle="1" w:styleId="None">
    <w:name w:val="None"/>
    <w:rsid w:val="007C4982"/>
  </w:style>
  <w:style w:type="character" w:styleId="Emphasis">
    <w:name w:val="Emphasis"/>
    <w:basedOn w:val="DefaultParagraphFont"/>
    <w:uiPriority w:val="20"/>
    <w:qFormat/>
    <w:rsid w:val="009927B9"/>
    <w:rPr>
      <w:i/>
      <w:iCs/>
    </w:rPr>
  </w:style>
  <w:style w:type="character" w:customStyle="1" w:styleId="apple-converted-space">
    <w:name w:val="apple-converted-space"/>
    <w:basedOn w:val="DefaultParagraphFont"/>
    <w:rsid w:val="00CC7D8C"/>
  </w:style>
  <w:style w:type="character" w:styleId="FollowedHyperlink">
    <w:name w:val="FollowedHyperlink"/>
    <w:basedOn w:val="DefaultParagraphFont"/>
    <w:uiPriority w:val="99"/>
    <w:semiHidden/>
    <w:unhideWhenUsed/>
    <w:rsid w:val="00E967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oul.presa@icr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r.ro/pagini/reginele-romaniei-reimaginate-la-londra-scriitoarea-alta-ifland-lanseaza-romanul-two-queens-and-a-chronicler-457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Munteanu</dc:creator>
  <cp:keywords/>
  <dc:description/>
  <cp:lastModifiedBy>Madalina Dolcescu</cp:lastModifiedBy>
  <cp:revision>3</cp:revision>
  <cp:lastPrinted>2024-08-13T10:47:00Z</cp:lastPrinted>
  <dcterms:created xsi:type="dcterms:W3CDTF">2025-10-22T11:43:00Z</dcterms:created>
  <dcterms:modified xsi:type="dcterms:W3CDTF">2025-10-22T13:45:00Z</dcterms:modified>
</cp:coreProperties>
</file>