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CE05" w14:textId="121D5245" w:rsidR="00494A10" w:rsidRPr="001F625A" w:rsidRDefault="00057D68" w:rsidP="0069522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F625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7906492" wp14:editId="13994031">
            <wp:extent cx="5943600" cy="945515"/>
            <wp:effectExtent l="0" t="0" r="0" b="6985"/>
            <wp:docPr id="1" name="Picture 1" descr="D:\Dropbox\! 544\ICR antet ros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! 544\ICR antet rosu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897F" w14:textId="3BEFFE39" w:rsidR="006A221B" w:rsidRPr="001F625A" w:rsidRDefault="00D11671" w:rsidP="00695229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F625A">
        <w:rPr>
          <w:rFonts w:ascii="Times New Roman" w:hAnsi="Times New Roman" w:cs="Times New Roman"/>
          <w:sz w:val="24"/>
          <w:szCs w:val="24"/>
          <w:lang w:val="ro-RO"/>
        </w:rPr>
        <w:t>Comunicat de presă</w:t>
      </w:r>
    </w:p>
    <w:p w14:paraId="00F8AE85" w14:textId="6903DD2C" w:rsidR="00D11671" w:rsidRPr="001F625A" w:rsidRDefault="000B37EB" w:rsidP="00695229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F625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F1AC4" w:rsidRPr="001F625A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D11671" w:rsidRPr="001F625A">
        <w:rPr>
          <w:rFonts w:ascii="Times New Roman" w:hAnsi="Times New Roman" w:cs="Times New Roman"/>
          <w:sz w:val="24"/>
          <w:szCs w:val="24"/>
          <w:lang w:val="ro-RO"/>
        </w:rPr>
        <w:t xml:space="preserve"> noiembrie 2022</w:t>
      </w:r>
    </w:p>
    <w:p w14:paraId="4D83DA38" w14:textId="565762D8" w:rsidR="00D11671" w:rsidRPr="001F625A" w:rsidRDefault="00D11671" w:rsidP="00695229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177E3C3" w14:textId="7B6AF4DD" w:rsidR="00D11671" w:rsidRDefault="006F6EE1" w:rsidP="00695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Record de vizitatori la Bienal</w:t>
      </w:r>
      <w:r w:rsidR="00D651FC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F6EE1">
        <w:rPr>
          <w:rFonts w:ascii="Times New Roman" w:hAnsi="Times New Roman" w:cs="Times New Roman"/>
          <w:sz w:val="24"/>
          <w:szCs w:val="24"/>
          <w:lang w:val="ro-RO"/>
        </w:rPr>
        <w:t>de Artă de la Veneția</w:t>
      </w:r>
      <w:r w:rsidR="00D651FC">
        <w:rPr>
          <w:rFonts w:ascii="Times New Roman" w:hAnsi="Times New Roman" w:cs="Times New Roman"/>
          <w:sz w:val="24"/>
          <w:szCs w:val="24"/>
          <w:lang w:val="ro-RO"/>
        </w:rPr>
        <w:t xml:space="preserve"> 2022</w:t>
      </w:r>
      <w:r>
        <w:rPr>
          <w:rFonts w:ascii="Times New Roman" w:hAnsi="Times New Roman" w:cs="Times New Roman"/>
          <w:sz w:val="24"/>
          <w:szCs w:val="24"/>
          <w:lang w:val="ro-RO"/>
        </w:rPr>
        <w:t>, care a inclus trei proiecte ale unor artiști români, susținute de ICR</w:t>
      </w:r>
    </w:p>
    <w:p w14:paraId="5269F3A2" w14:textId="77777777" w:rsidR="006F6EE1" w:rsidRPr="001F625A" w:rsidRDefault="006F6EE1" w:rsidP="006952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9689019" w14:textId="55CF8C34" w:rsidR="001F625A" w:rsidRPr="001F625A" w:rsidRDefault="001D5F9B" w:rsidP="00A010FF">
      <w:pPr>
        <w:jc w:val="both"/>
        <w:rPr>
          <w:rFonts w:ascii="Times New Roman" w:eastAsia="Georgia" w:hAnsi="Times New Roman" w:cs="Times New Roman"/>
          <w:color w:val="202020"/>
          <w:sz w:val="24"/>
          <w:szCs w:val="24"/>
        </w:rPr>
      </w:pPr>
      <w:proofErr w:type="spellStart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>Cea</w:t>
      </w:r>
      <w:proofErr w:type="spellEnd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 xml:space="preserve"> de-a 59-a </w:t>
      </w:r>
      <w:proofErr w:type="spellStart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>ediți</w:t>
      </w:r>
      <w:r w:rsidR="00C66EEE">
        <w:rPr>
          <w:rFonts w:ascii="Times New Roman" w:eastAsia="Georgia" w:hAnsi="Times New Roman" w:cs="Times New Roman"/>
          <w:color w:val="202020"/>
          <w:sz w:val="24"/>
          <w:szCs w:val="24"/>
        </w:rPr>
        <w:t>e</w:t>
      </w:r>
      <w:proofErr w:type="spellEnd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>Expoziției</w:t>
      </w:r>
      <w:proofErr w:type="spellEnd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>Internaționale</w:t>
      </w:r>
      <w:proofErr w:type="spellEnd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>Artă</w:t>
      </w:r>
      <w:proofErr w:type="spellEnd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 xml:space="preserve"> - </w:t>
      </w:r>
      <w:r w:rsidRPr="001F625A">
        <w:rPr>
          <w:rFonts w:ascii="Times New Roman" w:eastAsia="Georgia" w:hAnsi="Times New Roman" w:cs="Times New Roman"/>
          <w:b/>
          <w:color w:val="202020"/>
          <w:sz w:val="24"/>
          <w:szCs w:val="24"/>
        </w:rPr>
        <w:t>La Biennale di Venezia 2022</w:t>
      </w:r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 s-a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încheiat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duminică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, 27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noiembrie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după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șapte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luni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 care s-au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înregistrat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 nu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mai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puțin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 de 800.000 de </w:t>
      </w:r>
      <w:proofErr w:type="spellStart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>vizitatori</w:t>
      </w:r>
      <w:proofErr w:type="spellEnd"/>
      <w:r w:rsidRPr="001F625A">
        <w:rPr>
          <w:rFonts w:ascii="Times New Roman" w:eastAsia="Georgia" w:hAnsi="Times New Roman" w:cs="Times New Roman"/>
          <w:bCs/>
          <w:color w:val="202020"/>
          <w:sz w:val="24"/>
          <w:szCs w:val="24"/>
        </w:rPr>
        <w:t xml:space="preserve">.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Ediția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anul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acesta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Bienalei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Veneția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desfășurată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jurul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conceptului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curatorial </w:t>
      </w:r>
      <w:r w:rsidRPr="001F62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„The Milk of </w:t>
      </w:r>
      <w:proofErr w:type="gramStart"/>
      <w:r w:rsidRPr="001F62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Dreams“</w:t>
      </w:r>
      <w:proofErr w:type="gramEnd"/>
      <w:r w:rsidRPr="001F625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ales de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curatoarea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Cecilia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Alemani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avut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astfel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cea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mare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prezență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istoria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127 de ani a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evenimentului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Institutul Cultural </w:t>
      </w:r>
      <w:proofErr w:type="spellStart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Român</w:t>
      </w:r>
      <w:proofErr w:type="spellEnd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susținut</w:t>
      </w:r>
      <w:proofErr w:type="spellEnd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prezența</w:t>
      </w:r>
      <w:proofErr w:type="spellEnd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trei</w:t>
      </w:r>
      <w:proofErr w:type="spellEnd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proiecte</w:t>
      </w:r>
      <w:proofErr w:type="spellEnd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unor</w:t>
      </w:r>
      <w:proofErr w:type="spellEnd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artiști</w:t>
      </w:r>
      <w:proofErr w:type="spellEnd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români</w:t>
      </w:r>
      <w:proofErr w:type="spellEnd"/>
      <w:r w:rsidR="009A40F1"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="009A40F1" w:rsidRPr="001F625A">
        <w:rPr>
          <w:rFonts w:ascii="Times New Roman" w:eastAsia="Georgia" w:hAnsi="Times New Roman" w:cs="Times New Roman"/>
          <w:sz w:val="24"/>
          <w:szCs w:val="24"/>
        </w:rPr>
        <w:t>cea</w:t>
      </w:r>
      <w:proofErr w:type="spellEnd"/>
      <w:r w:rsidR="009A40F1" w:rsidRPr="001F625A">
        <w:rPr>
          <w:rFonts w:ascii="Times New Roman" w:eastAsia="Georgia" w:hAnsi="Times New Roman" w:cs="Times New Roman"/>
          <w:sz w:val="24"/>
          <w:szCs w:val="24"/>
        </w:rPr>
        <w:t xml:space="preserve"> de-a 59-a </w:t>
      </w:r>
      <w:proofErr w:type="spellStart"/>
      <w:r w:rsidR="009A40F1" w:rsidRPr="001F625A">
        <w:rPr>
          <w:rFonts w:ascii="Times New Roman" w:eastAsia="Georgia" w:hAnsi="Times New Roman" w:cs="Times New Roman"/>
          <w:sz w:val="24"/>
          <w:szCs w:val="24"/>
        </w:rPr>
        <w:t>ediție</w:t>
      </w:r>
      <w:proofErr w:type="spellEnd"/>
      <w:r w:rsidR="009A40F1" w:rsidRPr="001F625A"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 w:rsidR="009A40F1" w:rsidRPr="001F625A">
        <w:rPr>
          <w:rFonts w:ascii="Times New Roman" w:eastAsia="Georgia" w:hAnsi="Times New Roman" w:cs="Times New Roman"/>
          <w:sz w:val="24"/>
          <w:szCs w:val="24"/>
        </w:rPr>
        <w:t>Bienalei</w:t>
      </w:r>
      <w:proofErr w:type="spellEnd"/>
      <w:r w:rsidR="009A40F1"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9A40F1" w:rsidRPr="001F625A">
        <w:rPr>
          <w:rFonts w:ascii="Times New Roman" w:eastAsia="Georgia" w:hAnsi="Times New Roman" w:cs="Times New Roman"/>
          <w:sz w:val="24"/>
          <w:szCs w:val="24"/>
        </w:rPr>
        <w:t>Internaționale</w:t>
      </w:r>
      <w:proofErr w:type="spellEnd"/>
      <w:r w:rsidR="009A40F1"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="009A40F1" w:rsidRPr="001F625A">
        <w:rPr>
          <w:rFonts w:ascii="Times New Roman" w:eastAsia="Georgia" w:hAnsi="Times New Roman" w:cs="Times New Roman"/>
          <w:sz w:val="24"/>
          <w:szCs w:val="24"/>
        </w:rPr>
        <w:t>Artă</w:t>
      </w:r>
      <w:proofErr w:type="spellEnd"/>
      <w:r w:rsidR="009A40F1" w:rsidRPr="001F625A">
        <w:rPr>
          <w:rFonts w:ascii="Times New Roman" w:eastAsia="Georgia" w:hAnsi="Times New Roman" w:cs="Times New Roman"/>
          <w:sz w:val="24"/>
          <w:szCs w:val="24"/>
        </w:rPr>
        <w:t xml:space="preserve"> de la </w:t>
      </w:r>
      <w:proofErr w:type="spellStart"/>
      <w:r w:rsidR="009A40F1" w:rsidRPr="001F625A">
        <w:rPr>
          <w:rFonts w:ascii="Times New Roman" w:eastAsia="Georgia" w:hAnsi="Times New Roman" w:cs="Times New Roman"/>
          <w:sz w:val="24"/>
          <w:szCs w:val="24"/>
        </w:rPr>
        <w:t>Veneția</w:t>
      </w:r>
      <w:proofErr w:type="spellEnd"/>
      <w:r w:rsidR="00A010FF"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="00A010FF" w:rsidRPr="001F625A">
        <w:rPr>
          <w:rFonts w:ascii="Times New Roman" w:eastAsia="Georgia" w:hAnsi="Times New Roman" w:cs="Times New Roman"/>
          <w:sz w:val="24"/>
          <w:szCs w:val="24"/>
        </w:rPr>
        <w:t>proiecte</w:t>
      </w:r>
      <w:proofErr w:type="spellEnd"/>
      <w:r w:rsidR="00A010FF" w:rsidRPr="001F625A">
        <w:rPr>
          <w:rFonts w:ascii="Times New Roman" w:eastAsia="Georgia" w:hAnsi="Times New Roman" w:cs="Times New Roman"/>
          <w:sz w:val="24"/>
          <w:szCs w:val="24"/>
        </w:rPr>
        <w:t xml:space="preserve"> care s-au </w:t>
      </w:r>
      <w:proofErr w:type="spellStart"/>
      <w:r w:rsidR="00A010FF" w:rsidRPr="001F625A">
        <w:rPr>
          <w:rFonts w:ascii="Times New Roman" w:eastAsia="Georgia" w:hAnsi="Times New Roman" w:cs="Times New Roman"/>
          <w:sz w:val="24"/>
          <w:szCs w:val="24"/>
        </w:rPr>
        <w:t>bucurat</w:t>
      </w:r>
      <w:proofErr w:type="spellEnd"/>
      <w:r w:rsidR="00A010FF" w:rsidRPr="001F625A">
        <w:rPr>
          <w:rFonts w:ascii="Times New Roman" w:eastAsia="Georgia" w:hAnsi="Times New Roman" w:cs="Times New Roman"/>
          <w:sz w:val="24"/>
          <w:szCs w:val="24"/>
        </w:rPr>
        <w:t xml:space="preserve"> de un </w:t>
      </w:r>
      <w:proofErr w:type="spellStart"/>
      <w:r w:rsidR="00A010FF" w:rsidRPr="001F625A">
        <w:rPr>
          <w:rFonts w:ascii="Times New Roman" w:eastAsia="Georgia" w:hAnsi="Times New Roman" w:cs="Times New Roman"/>
          <w:sz w:val="24"/>
          <w:szCs w:val="24"/>
        </w:rPr>
        <w:t>ecou</w:t>
      </w:r>
      <w:proofErr w:type="spellEnd"/>
      <w:r w:rsidR="00A010FF"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A010FF" w:rsidRPr="001F625A">
        <w:rPr>
          <w:rFonts w:ascii="Times New Roman" w:eastAsia="Georgia" w:hAnsi="Times New Roman" w:cs="Times New Roman"/>
          <w:sz w:val="24"/>
          <w:szCs w:val="24"/>
        </w:rPr>
        <w:t>deosebit</w:t>
      </w:r>
      <w:proofErr w:type="spellEnd"/>
      <w:r w:rsidR="00A010FF"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A010FF"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="00A010FF" w:rsidRPr="001F625A">
        <w:rPr>
          <w:rFonts w:ascii="Times New Roman" w:eastAsia="Georgia" w:hAnsi="Times New Roman" w:cs="Times New Roman"/>
          <w:sz w:val="24"/>
          <w:szCs w:val="24"/>
        </w:rPr>
        <w:t xml:space="preserve"> presa </w:t>
      </w:r>
      <w:proofErr w:type="spellStart"/>
      <w:r w:rsidR="00A010FF" w:rsidRPr="001F625A">
        <w:rPr>
          <w:rFonts w:ascii="Times New Roman" w:eastAsia="Georgia" w:hAnsi="Times New Roman" w:cs="Times New Roman"/>
          <w:sz w:val="24"/>
          <w:szCs w:val="24"/>
        </w:rPr>
        <w:t>internațională</w:t>
      </w:r>
      <w:proofErr w:type="spellEnd"/>
      <w:r w:rsidR="00A010FF" w:rsidRPr="001F625A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14:paraId="4C16AF9B" w14:textId="77777777" w:rsidR="007E7911" w:rsidRDefault="001F625A" w:rsidP="007E7911">
      <w:pPr>
        <w:jc w:val="both"/>
        <w:rPr>
          <w:rFonts w:ascii="Times New Roman" w:eastAsia="Georgia" w:hAnsi="Times New Roman"/>
          <w:color w:val="000000"/>
          <w:sz w:val="24"/>
          <w:szCs w:val="24"/>
        </w:rPr>
      </w:pPr>
      <w:proofErr w:type="spellStart"/>
      <w:r w:rsidRPr="001F625A">
        <w:rPr>
          <w:rFonts w:ascii="Times New Roman" w:eastAsia="Georgia" w:hAnsi="Times New Roman" w:cs="Times New Roman"/>
          <w:color w:val="202020"/>
          <w:sz w:val="24"/>
          <w:szCs w:val="24"/>
          <w:highlight w:val="white"/>
        </w:rPr>
        <w:t>P</w:t>
      </w:r>
      <w:r w:rsidR="00695229" w:rsidRPr="001F625A">
        <w:rPr>
          <w:rFonts w:ascii="Times New Roman" w:eastAsia="Georgia" w:hAnsi="Times New Roman" w:cs="Times New Roman"/>
          <w:color w:val="202020"/>
          <w:sz w:val="24"/>
          <w:szCs w:val="24"/>
          <w:highlight w:val="white"/>
        </w:rPr>
        <w:t>roiectul</w:t>
      </w:r>
      <w:proofErr w:type="spellEnd"/>
      <w:r w:rsidR="00695229" w:rsidRPr="001F625A">
        <w:rPr>
          <w:rFonts w:ascii="Times New Roman" w:eastAsia="Georgia" w:hAnsi="Times New Roman" w:cs="Times New Roman"/>
          <w:color w:val="202020"/>
          <w:sz w:val="24"/>
          <w:szCs w:val="24"/>
          <w:highlight w:val="white"/>
        </w:rPr>
        <w:t xml:space="preserve"> </w:t>
      </w:r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 xml:space="preserve">care a </w:t>
      </w:r>
      <w:proofErr w:type="spellStart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>reprezentat</w:t>
      </w:r>
      <w:proofErr w:type="spellEnd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>România</w:t>
      </w:r>
      <w:proofErr w:type="spellEnd"/>
      <w:r w:rsidR="00C66EEE">
        <w:rPr>
          <w:rFonts w:ascii="Times New Roman" w:eastAsia="Georgia" w:hAnsi="Times New Roman" w:cs="Times New Roman"/>
          <w:color w:val="202020"/>
          <w:sz w:val="24"/>
          <w:szCs w:val="24"/>
        </w:rPr>
        <w:t xml:space="preserve"> la </w:t>
      </w:r>
      <w:proofErr w:type="spellStart"/>
      <w:r w:rsidR="00C66EEE">
        <w:rPr>
          <w:rFonts w:ascii="Times New Roman" w:eastAsia="Georgia" w:hAnsi="Times New Roman" w:cs="Times New Roman"/>
          <w:color w:val="202020"/>
          <w:sz w:val="24"/>
          <w:szCs w:val="24"/>
        </w:rPr>
        <w:t>Bienală</w:t>
      </w:r>
      <w:proofErr w:type="spellEnd"/>
      <w:r w:rsidRPr="001F625A">
        <w:rPr>
          <w:rFonts w:ascii="Times New Roman" w:eastAsia="Georgia" w:hAnsi="Times New Roman" w:cs="Times New Roman"/>
          <w:color w:val="202020"/>
          <w:sz w:val="24"/>
          <w:szCs w:val="24"/>
        </w:rPr>
        <w:t xml:space="preserve">,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urma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concursului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organizat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Ministerul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Culturii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Ministerul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Afacerilor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Externe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Institutul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Cultural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Român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expoziția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5229" w:rsidRPr="001F625A">
        <w:rPr>
          <w:rFonts w:ascii="Times New Roman" w:eastAsia="Georgia" w:hAnsi="Times New Roman" w:cs="Times New Roman"/>
          <w:b/>
          <w:sz w:val="24"/>
          <w:szCs w:val="24"/>
        </w:rPr>
        <w:t xml:space="preserve">„Tu </w:t>
      </w:r>
      <w:proofErr w:type="spellStart"/>
      <w:r w:rsidR="00695229" w:rsidRPr="001F625A">
        <w:rPr>
          <w:rFonts w:ascii="Times New Roman" w:eastAsia="Georgia" w:hAnsi="Times New Roman" w:cs="Times New Roman"/>
          <w:b/>
          <w:sz w:val="24"/>
          <w:szCs w:val="24"/>
        </w:rPr>
        <w:t>ești</w:t>
      </w:r>
      <w:proofErr w:type="spellEnd"/>
      <w:r w:rsidR="00695229" w:rsidRPr="001F625A">
        <w:rPr>
          <w:rFonts w:ascii="Times New Roman" w:eastAsia="Georgia" w:hAnsi="Times New Roman" w:cs="Times New Roman"/>
          <w:b/>
          <w:sz w:val="24"/>
          <w:szCs w:val="24"/>
        </w:rPr>
        <w:t xml:space="preserve"> un alt </w:t>
      </w:r>
      <w:proofErr w:type="spellStart"/>
      <w:r w:rsidR="00695229" w:rsidRPr="001F625A">
        <w:rPr>
          <w:rFonts w:ascii="Times New Roman" w:eastAsia="Georgia" w:hAnsi="Times New Roman" w:cs="Times New Roman"/>
          <w:b/>
          <w:sz w:val="24"/>
          <w:szCs w:val="24"/>
        </w:rPr>
        <w:t>eu</w:t>
      </w:r>
      <w:proofErr w:type="spellEnd"/>
      <w:r w:rsidR="00695229" w:rsidRPr="001F625A">
        <w:rPr>
          <w:rFonts w:ascii="Times New Roman" w:eastAsia="Georgia" w:hAnsi="Times New Roman" w:cs="Times New Roman"/>
          <w:b/>
          <w:sz w:val="24"/>
          <w:szCs w:val="24"/>
        </w:rPr>
        <w:t xml:space="preserve"> - O </w:t>
      </w:r>
      <w:proofErr w:type="spellStart"/>
      <w:r w:rsidR="00695229" w:rsidRPr="001F625A">
        <w:rPr>
          <w:rFonts w:ascii="Times New Roman" w:eastAsia="Georgia" w:hAnsi="Times New Roman" w:cs="Times New Roman"/>
          <w:b/>
          <w:sz w:val="24"/>
          <w:szCs w:val="24"/>
        </w:rPr>
        <w:t>catedrală</w:t>
      </w:r>
      <w:proofErr w:type="spellEnd"/>
      <w:r w:rsidR="00695229" w:rsidRPr="001F625A">
        <w:rPr>
          <w:rFonts w:ascii="Times New Roman" w:eastAsia="Georgia" w:hAnsi="Times New Roman" w:cs="Times New Roman"/>
          <w:b/>
          <w:sz w:val="24"/>
          <w:szCs w:val="24"/>
        </w:rPr>
        <w:t xml:space="preserve"> a </w:t>
      </w:r>
      <w:proofErr w:type="spellStart"/>
      <w:r w:rsidR="00695229" w:rsidRPr="001F625A">
        <w:rPr>
          <w:rFonts w:ascii="Times New Roman" w:eastAsia="Georgia" w:hAnsi="Times New Roman" w:cs="Times New Roman"/>
          <w:b/>
          <w:sz w:val="24"/>
          <w:szCs w:val="24"/>
        </w:rPr>
        <w:t>corpului</w:t>
      </w:r>
      <w:proofErr w:type="spellEnd"/>
      <w:r w:rsidR="00695229" w:rsidRPr="001F625A">
        <w:rPr>
          <w:rFonts w:ascii="Times New Roman" w:eastAsia="Georgia" w:hAnsi="Times New Roman" w:cs="Times New Roman"/>
          <w:b/>
          <w:sz w:val="24"/>
          <w:szCs w:val="24"/>
        </w:rPr>
        <w:t>”</w:t>
      </w:r>
      <w:r w:rsidR="00695229" w:rsidRPr="001F625A">
        <w:rPr>
          <w:rFonts w:ascii="Times New Roman" w:eastAsia="Georgia" w:hAnsi="Times New Roman" w:cs="Times New Roman"/>
          <w:sz w:val="24"/>
          <w:szCs w:val="24"/>
        </w:rPr>
        <w:t>,</w:t>
      </w:r>
      <w:r w:rsidR="00695229" w:rsidRPr="001F625A"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realizată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</w:t>
      </w:r>
      <w:r w:rsidR="00695229"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695229" w:rsidRPr="001F625A">
        <w:rPr>
          <w:rFonts w:ascii="Times New Roman" w:eastAsia="Times New Roman" w:hAnsi="Times New Roman" w:cs="Times New Roman"/>
          <w:color w:val="202020"/>
          <w:sz w:val="24"/>
          <w:szCs w:val="24"/>
          <w:highlight w:val="white"/>
        </w:rPr>
        <w:t>artist</w:t>
      </w:r>
      <w:r w:rsidRPr="001F625A">
        <w:rPr>
          <w:rFonts w:ascii="Times New Roman" w:eastAsia="Times New Roman" w:hAnsi="Times New Roman" w:cs="Times New Roman"/>
          <w:color w:val="202020"/>
          <w:sz w:val="24"/>
          <w:szCs w:val="24"/>
          <w:highlight w:val="white"/>
        </w:rPr>
        <w:t>a</w:t>
      </w:r>
      <w:proofErr w:type="spellEnd"/>
      <w:r w:rsidR="00695229" w:rsidRPr="001F625A">
        <w:rPr>
          <w:rFonts w:ascii="Times New Roman" w:eastAsia="Times New Roman" w:hAnsi="Times New Roman" w:cs="Times New Roman"/>
          <w:color w:val="202020"/>
          <w:sz w:val="24"/>
          <w:szCs w:val="24"/>
          <w:highlight w:val="white"/>
        </w:rPr>
        <w:t xml:space="preserve"> </w:t>
      </w:r>
      <w:proofErr w:type="spellStart"/>
      <w:r w:rsidR="00695229" w:rsidRPr="001F625A">
        <w:rPr>
          <w:rFonts w:ascii="Times New Roman" w:eastAsia="Times New Roman" w:hAnsi="Times New Roman" w:cs="Times New Roman"/>
          <w:color w:val="202020"/>
          <w:sz w:val="24"/>
          <w:szCs w:val="24"/>
          <w:highlight w:val="white"/>
        </w:rPr>
        <w:t>și</w:t>
      </w:r>
      <w:proofErr w:type="spellEnd"/>
      <w:r w:rsidR="00695229" w:rsidRPr="001F625A">
        <w:rPr>
          <w:rFonts w:ascii="Times New Roman" w:eastAsia="Times New Roman" w:hAnsi="Times New Roman" w:cs="Times New Roman"/>
          <w:color w:val="202020"/>
          <w:sz w:val="24"/>
          <w:szCs w:val="24"/>
          <w:highlight w:val="white"/>
        </w:rPr>
        <w:t xml:space="preserve"> </w:t>
      </w:r>
      <w:proofErr w:type="spellStart"/>
      <w:r w:rsidR="00695229" w:rsidRPr="001F625A">
        <w:rPr>
          <w:rFonts w:ascii="Times New Roman" w:eastAsia="Times New Roman" w:hAnsi="Times New Roman" w:cs="Times New Roman"/>
          <w:color w:val="202020"/>
          <w:sz w:val="24"/>
          <w:szCs w:val="24"/>
          <w:highlight w:val="white"/>
        </w:rPr>
        <w:t>regizoar</w:t>
      </w:r>
      <w:r w:rsidRPr="001F625A">
        <w:rPr>
          <w:rFonts w:ascii="Times New Roman" w:eastAsia="Times New Roman" w:hAnsi="Times New Roman" w:cs="Times New Roman"/>
          <w:color w:val="202020"/>
          <w:sz w:val="24"/>
          <w:szCs w:val="24"/>
          <w:highlight w:val="white"/>
        </w:rPr>
        <w:t>ea</w:t>
      </w:r>
      <w:proofErr w:type="spellEnd"/>
      <w:r w:rsidR="00695229" w:rsidRPr="001F625A">
        <w:rPr>
          <w:rFonts w:ascii="Times New Roman" w:eastAsia="Times New Roman" w:hAnsi="Times New Roman" w:cs="Times New Roman"/>
          <w:color w:val="202020"/>
          <w:sz w:val="24"/>
          <w:szCs w:val="24"/>
          <w:highlight w:val="white"/>
        </w:rPr>
        <w:t xml:space="preserve"> </w:t>
      </w:r>
      <w:r w:rsidR="00695229" w:rsidRPr="001F625A">
        <w:rPr>
          <w:rFonts w:ascii="Times New Roman" w:eastAsia="Georgia" w:hAnsi="Times New Roman" w:cs="Times New Roman"/>
          <w:bCs/>
          <w:sz w:val="24"/>
          <w:szCs w:val="24"/>
        </w:rPr>
        <w:t xml:space="preserve">Adina </w:t>
      </w:r>
      <w:proofErr w:type="spellStart"/>
      <w:r w:rsidR="00695229" w:rsidRPr="001F625A">
        <w:rPr>
          <w:rFonts w:ascii="Times New Roman" w:eastAsia="Georgia" w:hAnsi="Times New Roman" w:cs="Times New Roman"/>
          <w:bCs/>
          <w:sz w:val="24"/>
          <w:szCs w:val="24"/>
        </w:rPr>
        <w:t>Pintilie</w:t>
      </w:r>
      <w:proofErr w:type="spellEnd"/>
      <w:r w:rsidRPr="001F625A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bCs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bCs/>
          <w:sz w:val="24"/>
          <w:szCs w:val="24"/>
        </w:rPr>
        <w:t>curatoriată</w:t>
      </w:r>
      <w:proofErr w:type="spellEnd"/>
      <w:r w:rsidRPr="001F625A">
        <w:rPr>
          <w:rFonts w:ascii="Times New Roman" w:eastAsia="Georgia" w:hAnsi="Times New Roman" w:cs="Times New Roman"/>
          <w:bCs/>
          <w:sz w:val="24"/>
          <w:szCs w:val="24"/>
        </w:rPr>
        <w:t xml:space="preserve"> de </w:t>
      </w:r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Cosmin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Costinaș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Viktor Neumann</w:t>
      </w:r>
      <w:r w:rsidR="00695229" w:rsidRPr="001F62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Pavilionul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91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7E7911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împărțit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zone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complementare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întunecat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mare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invit</w:t>
      </w:r>
      <w:r w:rsidR="007E791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procese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individuale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autoreflecție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porozitate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ecranului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protagoniști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public. O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încăpere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mică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E7911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luminoasă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f</w:t>
      </w:r>
      <w:r w:rsidR="007E7911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ce</w:t>
      </w:r>
      <w:r w:rsidR="007E791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referire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autodescoperire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colectivă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restaurativă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lungmetrajul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„Touch Me Not” </w:t>
      </w:r>
      <w:r w:rsidR="007E7911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="007E7911">
        <w:rPr>
          <w:rFonts w:ascii="Times New Roman" w:eastAsia="Times New Roman" w:hAnsi="Times New Roman" w:cs="Times New Roman"/>
          <w:sz w:val="24"/>
          <w:szCs w:val="24"/>
        </w:rPr>
        <w:t>Adinei</w:t>
      </w:r>
      <w:proofErr w:type="spellEnd"/>
      <w:r w:rsid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>
        <w:rPr>
          <w:rFonts w:ascii="Times New Roman" w:eastAsia="Times New Roman" w:hAnsi="Times New Roman" w:cs="Times New Roman"/>
          <w:sz w:val="24"/>
          <w:szCs w:val="24"/>
        </w:rPr>
        <w:t>Pintilie</w:t>
      </w:r>
      <w:proofErr w:type="spellEnd"/>
      <w:r w:rsid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expune</w:t>
      </w:r>
      <w:r w:rsidR="007E791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vizitatori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unul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celuilalt</w:t>
      </w:r>
      <w:proofErr w:type="spellEnd"/>
      <w:r w:rsidR="007E7911" w:rsidRPr="007E79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79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Proiectul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E79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7E79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avut</w:t>
      </w:r>
      <w:proofErr w:type="spellEnd"/>
      <w:r w:rsidR="007E79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7E79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asemenea</w:t>
      </w:r>
      <w:proofErr w:type="spellEnd"/>
      <w:r w:rsidR="007E79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7E79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componentă</w:t>
      </w:r>
      <w:proofErr w:type="spellEnd"/>
      <w:r w:rsidR="007E79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eastAsia="Georgia" w:hAnsi="Times New Roman"/>
          <w:color w:val="000000"/>
          <w:sz w:val="24"/>
          <w:szCs w:val="24"/>
        </w:rPr>
        <w:t>realitate</w:t>
      </w:r>
      <w:proofErr w:type="spellEnd"/>
      <w:r>
        <w:rPr>
          <w:rFonts w:ascii="Times New Roman" w:eastAsia="Georgi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/>
          <w:color w:val="000000"/>
          <w:sz w:val="24"/>
          <w:szCs w:val="24"/>
        </w:rPr>
        <w:t>virtuală</w:t>
      </w:r>
      <w:proofErr w:type="spellEnd"/>
      <w:r w:rsidR="007E7911">
        <w:rPr>
          <w:rFonts w:ascii="Times New Roman" w:eastAsia="Georgia" w:hAnsi="Times New Roman"/>
          <w:color w:val="000000"/>
          <w:sz w:val="24"/>
          <w:szCs w:val="24"/>
        </w:rPr>
        <w:t xml:space="preserve">, cu o </w:t>
      </w:r>
      <w:proofErr w:type="spellStart"/>
      <w:r w:rsidR="007E7911">
        <w:rPr>
          <w:rFonts w:ascii="Times New Roman" w:eastAsia="Georgia" w:hAnsi="Times New Roman"/>
          <w:color w:val="000000"/>
          <w:sz w:val="24"/>
          <w:szCs w:val="24"/>
        </w:rPr>
        <w:t>instalație</w:t>
      </w:r>
      <w:proofErr w:type="spellEnd"/>
      <w:r w:rsidR="007E7911">
        <w:rPr>
          <w:rFonts w:ascii="Times New Roman" w:eastAsia="Georgia" w:hAnsi="Times New Roman"/>
          <w:color w:val="000000"/>
          <w:sz w:val="24"/>
          <w:szCs w:val="24"/>
        </w:rPr>
        <w:t xml:space="preserve"> </w:t>
      </w:r>
      <w:proofErr w:type="spellStart"/>
      <w:r w:rsidR="007E7911">
        <w:rPr>
          <w:rFonts w:ascii="Times New Roman" w:eastAsia="Georgia" w:hAnsi="Times New Roman"/>
          <w:color w:val="000000"/>
          <w:sz w:val="24"/>
          <w:szCs w:val="24"/>
        </w:rPr>
        <w:t>găzduită</w:t>
      </w:r>
      <w:proofErr w:type="spellEnd"/>
      <w:r w:rsidR="007E7911">
        <w:rPr>
          <w:rFonts w:ascii="Times New Roman" w:eastAsia="Georgia" w:hAnsi="Times New Roman"/>
          <w:color w:val="000000"/>
          <w:sz w:val="24"/>
          <w:szCs w:val="24"/>
        </w:rPr>
        <w:t xml:space="preserve"> de</w:t>
      </w:r>
      <w:r>
        <w:rPr>
          <w:rFonts w:ascii="Times New Roman" w:eastAsia="Georgi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/>
          <w:color w:val="000000"/>
          <w:sz w:val="24"/>
          <w:szCs w:val="24"/>
        </w:rPr>
        <w:t>Noua</w:t>
      </w:r>
      <w:proofErr w:type="spellEnd"/>
      <w:r>
        <w:rPr>
          <w:rFonts w:ascii="Times New Roman" w:eastAsia="Georgia" w:hAnsi="Times New Roman"/>
          <w:color w:val="000000"/>
          <w:sz w:val="24"/>
          <w:szCs w:val="24"/>
        </w:rPr>
        <w:t xml:space="preserve"> Galerie a </w:t>
      </w:r>
      <w:proofErr w:type="spellStart"/>
      <w:r>
        <w:rPr>
          <w:rFonts w:ascii="Times New Roman" w:eastAsia="Georgia" w:hAnsi="Times New Roman"/>
          <w:color w:val="000000"/>
          <w:sz w:val="24"/>
          <w:szCs w:val="24"/>
        </w:rPr>
        <w:t>Institutului</w:t>
      </w:r>
      <w:proofErr w:type="spellEnd"/>
      <w:r>
        <w:rPr>
          <w:rFonts w:ascii="Times New Roman" w:eastAsia="Georgi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/>
          <w:color w:val="000000"/>
          <w:sz w:val="24"/>
          <w:szCs w:val="24"/>
        </w:rPr>
        <w:t>Român</w:t>
      </w:r>
      <w:proofErr w:type="spellEnd"/>
      <w:r>
        <w:rPr>
          <w:rFonts w:ascii="Times New Roman" w:eastAsia="Georgia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Georgia" w:hAnsi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eastAsia="Georgi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Georgi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/>
          <w:color w:val="000000"/>
          <w:sz w:val="24"/>
          <w:szCs w:val="24"/>
        </w:rPr>
        <w:t>Cercetare</w:t>
      </w:r>
      <w:proofErr w:type="spellEnd"/>
      <w:r>
        <w:rPr>
          <w:rFonts w:ascii="Times New Roman" w:eastAsia="Georgia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/>
          <w:color w:val="000000"/>
          <w:sz w:val="24"/>
          <w:szCs w:val="24"/>
        </w:rPr>
        <w:t>Umanistică</w:t>
      </w:r>
      <w:proofErr w:type="spellEnd"/>
      <w:r>
        <w:rPr>
          <w:rFonts w:ascii="Times New Roman" w:eastAsia="Georgia" w:hAnsi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Georgia" w:hAnsi="Times New Roman"/>
          <w:color w:val="000000"/>
          <w:sz w:val="24"/>
          <w:szCs w:val="24"/>
        </w:rPr>
        <w:t>Veneția</w:t>
      </w:r>
      <w:proofErr w:type="spellEnd"/>
      <w:r>
        <w:rPr>
          <w:rFonts w:ascii="Times New Roman" w:eastAsia="Georgia" w:hAnsi="Times New Roman"/>
          <w:color w:val="000000"/>
          <w:sz w:val="24"/>
          <w:szCs w:val="24"/>
        </w:rPr>
        <w:t>.</w:t>
      </w:r>
    </w:p>
    <w:p w14:paraId="05433BC3" w14:textId="2737682D" w:rsidR="00A010FF" w:rsidRPr="001F625A" w:rsidRDefault="001F625A" w:rsidP="007E7911">
      <w:pPr>
        <w:jc w:val="both"/>
        <w:rPr>
          <w:rFonts w:ascii="Times New Roman" w:eastAsia="Georgia" w:hAnsi="Times New Roman" w:cs="Times New Roman"/>
          <w:color w:val="20202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xpoziția</w:t>
      </w:r>
      <w:proofErr w:type="spellEnd"/>
      <w:r w:rsidRPr="001F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F625A">
        <w:rPr>
          <w:rFonts w:ascii="Times New Roman" w:eastAsia="Georgia" w:hAnsi="Times New Roman" w:cs="Times New Roman"/>
          <w:b/>
          <w:sz w:val="24"/>
          <w:szCs w:val="24"/>
        </w:rPr>
        <w:t xml:space="preserve">„Tu </w:t>
      </w:r>
      <w:proofErr w:type="spellStart"/>
      <w:r w:rsidRPr="001F625A">
        <w:rPr>
          <w:rFonts w:ascii="Times New Roman" w:eastAsia="Georgia" w:hAnsi="Times New Roman" w:cs="Times New Roman"/>
          <w:b/>
          <w:sz w:val="24"/>
          <w:szCs w:val="24"/>
        </w:rPr>
        <w:t>ești</w:t>
      </w:r>
      <w:proofErr w:type="spellEnd"/>
      <w:r w:rsidRPr="001F625A">
        <w:rPr>
          <w:rFonts w:ascii="Times New Roman" w:eastAsia="Georgia" w:hAnsi="Times New Roman" w:cs="Times New Roman"/>
          <w:b/>
          <w:sz w:val="24"/>
          <w:szCs w:val="24"/>
        </w:rPr>
        <w:t xml:space="preserve"> un alt </w:t>
      </w:r>
      <w:proofErr w:type="spellStart"/>
      <w:r w:rsidRPr="001F625A">
        <w:rPr>
          <w:rFonts w:ascii="Times New Roman" w:eastAsia="Georgia" w:hAnsi="Times New Roman" w:cs="Times New Roman"/>
          <w:b/>
          <w:sz w:val="24"/>
          <w:szCs w:val="24"/>
        </w:rPr>
        <w:t>eu</w:t>
      </w:r>
      <w:proofErr w:type="spellEnd"/>
      <w:r w:rsidRPr="001F625A">
        <w:rPr>
          <w:rFonts w:ascii="Times New Roman" w:eastAsia="Georgia" w:hAnsi="Times New Roman" w:cs="Times New Roman"/>
          <w:b/>
          <w:sz w:val="24"/>
          <w:szCs w:val="24"/>
        </w:rPr>
        <w:t xml:space="preserve"> - O </w:t>
      </w:r>
      <w:proofErr w:type="spellStart"/>
      <w:r w:rsidRPr="001F625A">
        <w:rPr>
          <w:rFonts w:ascii="Times New Roman" w:eastAsia="Georgia" w:hAnsi="Times New Roman" w:cs="Times New Roman"/>
          <w:b/>
          <w:sz w:val="24"/>
          <w:szCs w:val="24"/>
        </w:rPr>
        <w:t>catedrală</w:t>
      </w:r>
      <w:proofErr w:type="spellEnd"/>
      <w:r w:rsidRPr="001F625A">
        <w:rPr>
          <w:rFonts w:ascii="Times New Roman" w:eastAsia="Georgia" w:hAnsi="Times New Roman" w:cs="Times New Roman"/>
          <w:b/>
          <w:sz w:val="24"/>
          <w:szCs w:val="24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b/>
          <w:sz w:val="24"/>
          <w:szCs w:val="24"/>
        </w:rPr>
        <w:t>corpului</w:t>
      </w:r>
      <w:proofErr w:type="spellEnd"/>
      <w:r w:rsidRPr="001F625A">
        <w:rPr>
          <w:rFonts w:ascii="Times New Roman" w:eastAsia="Georgia" w:hAnsi="Times New Roman" w:cs="Times New Roman"/>
          <w:b/>
          <w:sz w:val="24"/>
          <w:szCs w:val="24"/>
        </w:rPr>
        <w:t>”</w:t>
      </w:r>
      <w:r>
        <w:rPr>
          <w:rFonts w:ascii="Times New Roman" w:eastAsia="Georgia" w:hAnsi="Times New Roman" w:cs="Times New Roman"/>
          <w:b/>
          <w:sz w:val="24"/>
          <w:szCs w:val="24"/>
        </w:rPr>
        <w:t xml:space="preserve"> 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fost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inclus</w:t>
      </w:r>
      <w:r>
        <w:rPr>
          <w:rFonts w:ascii="Times New Roman" w:eastAsia="Georgia" w:hAnsi="Times New Roman" w:cs="Times New Roman"/>
          <w:sz w:val="24"/>
          <w:szCs w:val="24"/>
        </w:rPr>
        <w:t>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presa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specialitate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clasamente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articole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vizează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cele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mai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apreciate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participări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naționale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la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ediția</w:t>
      </w:r>
      <w:proofErr w:type="spellEnd"/>
      <w:r w:rsidR="00C66EEE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="00C66EEE">
        <w:rPr>
          <w:rFonts w:ascii="Times New Roman" w:eastAsia="Georgia" w:hAnsi="Times New Roman" w:cs="Times New Roman"/>
          <w:sz w:val="24"/>
          <w:szCs w:val="24"/>
        </w:rPr>
        <w:t>anul</w:t>
      </w:r>
      <w:proofErr w:type="spellEnd"/>
      <w:r w:rsidR="00C66EEE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C66EEE">
        <w:rPr>
          <w:rFonts w:ascii="Times New Roman" w:eastAsia="Georgia" w:hAnsi="Times New Roman" w:cs="Times New Roman"/>
          <w:sz w:val="24"/>
          <w:szCs w:val="24"/>
        </w:rPr>
        <w:t>acesta</w:t>
      </w:r>
      <w:proofErr w:type="spellEnd"/>
      <w:r w:rsidR="00C66EEE">
        <w:rPr>
          <w:rFonts w:ascii="Times New Roman" w:eastAsia="Georgia" w:hAnsi="Times New Roman" w:cs="Times New Roman"/>
          <w:sz w:val="24"/>
          <w:szCs w:val="24"/>
        </w:rPr>
        <w:t xml:space="preserve"> a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Bienalei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Publicații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referință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din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lumea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artelor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vizuale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au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menționat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atenția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deosebită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de care s-a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bucurat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Pavilionul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României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pe scena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internațională</w:t>
      </w:r>
      <w:proofErr w:type="spellEnd"/>
      <w:r w:rsidR="00321661">
        <w:rPr>
          <w:rFonts w:ascii="Times New Roman" w:eastAsia="Georgia" w:hAnsi="Times New Roman" w:cs="Times New Roman"/>
          <w:color w:val="202124"/>
          <w:sz w:val="24"/>
          <w:szCs w:val="24"/>
        </w:rPr>
        <w:t>.</w:t>
      </w:r>
    </w:p>
    <w:p w14:paraId="08623A8B" w14:textId="23A11CD8" w:rsidR="001F625A" w:rsidRPr="001F625A" w:rsidRDefault="001F625A" w:rsidP="001F625A">
      <w:pPr>
        <w:spacing w:before="240" w:after="240"/>
        <w:jc w:val="both"/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</w:pPr>
      <w:r w:rsidRPr="001F625A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ARTPRESS </w:t>
      </w:r>
      <w:r w:rsidR="00C66EEE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a </w:t>
      </w:r>
      <w:proofErr w:type="spellStart"/>
      <w:r w:rsidRPr="001F625A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num</w:t>
      </w:r>
      <w:r w:rsidR="00C66EEE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it</w:t>
      </w:r>
      <w:proofErr w:type="spellEnd"/>
      <w:r w:rsidRPr="001F625A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Pavilionul</w:t>
      </w:r>
      <w:proofErr w:type="spellEnd"/>
      <w:r w:rsidRPr="001F625A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României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r w:rsidRPr="001F625A">
        <w:rPr>
          <w:rFonts w:ascii="Times New Roman" w:eastAsia="Georgia" w:hAnsi="Times New Roman" w:cs="Times New Roman"/>
          <w:b/>
          <w:bCs/>
          <w:color w:val="202124"/>
          <w:sz w:val="24"/>
          <w:szCs w:val="24"/>
          <w:highlight w:val="white"/>
        </w:rPr>
        <w:t>„o</w:t>
      </w:r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b/>
          <w:color w:val="202124"/>
          <w:sz w:val="24"/>
          <w:szCs w:val="24"/>
          <w:highlight w:val="white"/>
        </w:rPr>
        <w:t>capodoperă</w:t>
      </w:r>
      <w:proofErr w:type="spellEnd"/>
      <w:r w:rsidRPr="001F625A">
        <w:rPr>
          <w:rFonts w:ascii="Times New Roman" w:eastAsia="Georgia" w:hAnsi="Times New Roman" w:cs="Times New Roman"/>
          <w:b/>
          <w:color w:val="202124"/>
          <w:sz w:val="24"/>
          <w:szCs w:val="24"/>
          <w:highlight w:val="white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b/>
          <w:color w:val="202124"/>
          <w:sz w:val="24"/>
          <w:szCs w:val="24"/>
          <w:highlight w:val="white"/>
        </w:rPr>
        <w:t>momentului</w:t>
      </w:r>
      <w:proofErr w:type="spellEnd"/>
      <w:r w:rsidRPr="001F625A">
        <w:rPr>
          <w:rFonts w:ascii="Times New Roman" w:eastAsia="Georgia" w:hAnsi="Times New Roman" w:cs="Times New Roman"/>
          <w:b/>
          <w:color w:val="202124"/>
          <w:sz w:val="24"/>
          <w:szCs w:val="24"/>
          <w:highlight w:val="white"/>
        </w:rPr>
        <w:t>”</w:t>
      </w:r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: „Adina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Pintilie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imaginează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un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spațiu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convivialitate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dincolo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granițe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și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raționamente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binare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.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Frumusețea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copleșitoare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gram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a</w:t>
      </w:r>
      <w:proofErr w:type="gram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imaginilor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și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o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coloană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sonoră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superbă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potențează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aceste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confesiuni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de o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onestitate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tulburătoare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ce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destabilizează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și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transcend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discursurile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și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perspectivele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convenționale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[...] O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artistă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în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deplinătatea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mijloacelor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sale de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expresie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, pe care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vă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recomandăm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să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o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urmăriți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îndeaproape</w:t>
      </w:r>
      <w:proofErr w:type="spellEnd"/>
      <w:r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 xml:space="preserve">.” (Elisabeth Couturier) </w:t>
      </w:r>
    </w:p>
    <w:p w14:paraId="3B6C9900" w14:textId="278581BA" w:rsidR="001F625A" w:rsidRPr="001F625A" w:rsidRDefault="001F625A" w:rsidP="001F625A">
      <w:pPr>
        <w:spacing w:before="240" w:after="240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F625A">
        <w:rPr>
          <w:rFonts w:ascii="Times New Roman" w:eastAsia="Georgia" w:hAnsi="Times New Roman" w:cs="Times New Roman"/>
          <w:b/>
          <w:color w:val="202124"/>
          <w:sz w:val="24"/>
          <w:szCs w:val="24"/>
          <w:highlight w:val="white"/>
        </w:rPr>
        <w:lastRenderedPageBreak/>
        <w:t xml:space="preserve">E-flux - Art &amp; Education: </w:t>
      </w:r>
      <w:r w:rsidRPr="001F625A">
        <w:rPr>
          <w:rFonts w:ascii="Times New Roman" w:eastAsia="Georgia" w:hAnsi="Times New Roman" w:cs="Times New Roman"/>
          <w:sz w:val="24"/>
          <w:szCs w:val="24"/>
        </w:rPr>
        <w:t>- “</w:t>
      </w:r>
      <w:r w:rsidRPr="00E03414">
        <w:rPr>
          <w:rFonts w:ascii="Times New Roman" w:eastAsia="Georgia" w:hAnsi="Times New Roman" w:cs="Times New Roman"/>
          <w:i/>
          <w:iCs/>
          <w:sz w:val="24"/>
          <w:szCs w:val="24"/>
        </w:rPr>
        <w:t>You Are Another Me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ne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invită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ne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reevaluăm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relațiile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cu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realitatea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vulnerabilitatea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frumusețea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trăi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propriul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corp.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Deși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probabil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expozițiile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nu au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capacitatea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transforma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singure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status quo-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Pr="00E03414">
        <w:rPr>
          <w:rFonts w:ascii="Times New Roman" w:eastAsia="Georgia" w:hAnsi="Times New Roman" w:cs="Times New Roman"/>
          <w:i/>
          <w:iCs/>
          <w:sz w:val="24"/>
          <w:szCs w:val="24"/>
        </w:rPr>
        <w:t>You Are Another Me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pune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scenă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o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alternativă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viabilă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. (...)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Imersând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total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privitorul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explorările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filmice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ale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intimității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instalația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multi-screen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încurajează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o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înțelegere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psihosomatică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faptului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diferențele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vârstă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sex,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orientare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sexuală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abilități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nu sunt motive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suficiente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pentru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separa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sinele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ceilalți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. (....)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Transgresând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aceste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dihotomii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normative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excluzive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(...),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spațiul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expozițional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devine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un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spațiu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al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introspecției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al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acceptării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învățării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cele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din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urmă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al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celebrării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împreună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dincolo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granițe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si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limite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>.</w:t>
      </w:r>
      <w:r w:rsidR="00E03414" w:rsidRPr="001F625A">
        <w:rPr>
          <w:rFonts w:ascii="Times New Roman" w:eastAsia="Georgia" w:hAnsi="Times New Roman" w:cs="Times New Roman"/>
          <w:color w:val="202124"/>
          <w:sz w:val="24"/>
          <w:szCs w:val="24"/>
          <w:highlight w:val="white"/>
        </w:rPr>
        <w:t>”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(Monica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Seiceanu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>)</w:t>
      </w:r>
    </w:p>
    <w:p w14:paraId="58BBE2CF" w14:textId="483FBC37" w:rsidR="00695229" w:rsidRPr="001F625A" w:rsidRDefault="001F625A" w:rsidP="001F625A">
      <w:pPr>
        <w:spacing w:before="240" w:after="240"/>
        <w:jc w:val="both"/>
        <w:rPr>
          <w:rFonts w:ascii="Times New Roman" w:eastAsia="Georgia" w:hAnsi="Times New Roman" w:cs="Times New Roman"/>
          <w:sz w:val="24"/>
          <w:szCs w:val="24"/>
          <w:highlight w:val="white"/>
        </w:rPr>
      </w:pPr>
      <w:r w:rsidRPr="001F625A">
        <w:rPr>
          <w:rFonts w:ascii="Times New Roman" w:eastAsia="Georgia" w:hAnsi="Times New Roman" w:cs="Times New Roman"/>
          <w:b/>
          <w:sz w:val="24"/>
          <w:szCs w:val="24"/>
        </w:rPr>
        <w:t xml:space="preserve">Frieze: </w:t>
      </w:r>
      <w:r w:rsidRPr="001F625A">
        <w:rPr>
          <w:rFonts w:ascii="Times New Roman" w:eastAsia="Georgia" w:hAnsi="Times New Roman" w:cs="Times New Roman"/>
          <w:sz w:val="24"/>
          <w:szCs w:val="24"/>
        </w:rPr>
        <w:t>„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Lucrarea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realitate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virtuală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Adinei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Pintilie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are un impact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puternic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nu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datorită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artificiilor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tehnologice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ci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pentru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reușește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facă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privitorul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înțeleagă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la un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nivel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profund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intim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experiențele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acestor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oameni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Sentimentul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de a fi o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altă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persoană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într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-o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simulare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poate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fi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straniu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inconfortabil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de-a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dreptul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tulburător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.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Lucrarea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lui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Pintilie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este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o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reușită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impresionantă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orice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medium,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dar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mai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ales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rară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 xml:space="preserve"> VR.” </w:t>
      </w:r>
      <w:r w:rsidRPr="001F625A">
        <w:rPr>
          <w:rFonts w:ascii="Times New Roman" w:eastAsia="Georgia" w:hAnsi="Times New Roman" w:cs="Times New Roman"/>
          <w:sz w:val="24"/>
          <w:szCs w:val="24"/>
        </w:rPr>
        <w:t>(</w:t>
      </w:r>
      <w:r w:rsidRPr="001F625A">
        <w:rPr>
          <w:rFonts w:ascii="Times New Roman" w:eastAsia="Georgia" w:hAnsi="Times New Roman" w:cs="Times New Roman"/>
          <w:sz w:val="24"/>
          <w:szCs w:val="24"/>
          <w:highlight w:val="white"/>
        </w:rPr>
        <w:t>Josie Thaddeus-Johns)</w:t>
      </w:r>
    </w:p>
    <w:p w14:paraId="4F5E86B2" w14:textId="43F0FC47" w:rsidR="00695229" w:rsidRPr="001F625A" w:rsidRDefault="00695229" w:rsidP="00695229">
      <w:p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Al </w:t>
      </w:r>
      <w:proofErr w:type="spellStart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>doilea</w:t>
      </w:r>
      <w:proofErr w:type="spellEnd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>proiect</w:t>
      </w:r>
      <w:proofErr w:type="spellEnd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>sprijinit</w:t>
      </w:r>
      <w:proofErr w:type="spellEnd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de Institutul Cultural </w:t>
      </w:r>
      <w:proofErr w:type="spellStart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>Român</w:t>
      </w:r>
      <w:proofErr w:type="spellEnd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>Bienala</w:t>
      </w:r>
      <w:proofErr w:type="spellEnd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>Veneția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este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„Encyclopedia of Relations”, al </w:t>
      </w:r>
      <w:proofErr w:type="spellStart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>artistei</w:t>
      </w:r>
      <w:proofErr w:type="spellEnd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 Alexandra </w:t>
      </w:r>
      <w:proofErr w:type="spellStart"/>
      <w:r w:rsidRPr="001F625A">
        <w:rPr>
          <w:rFonts w:ascii="Times New Roman" w:eastAsia="Georgia" w:hAnsi="Times New Roman" w:cs="Times New Roman"/>
          <w:b/>
          <w:bCs/>
          <w:sz w:val="24"/>
          <w:szCs w:val="24"/>
        </w:rPr>
        <w:t>Pirici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care a </w:t>
      </w:r>
      <w:proofErr w:type="spellStart"/>
      <w:r w:rsidR="001F625A">
        <w:rPr>
          <w:rFonts w:ascii="Times New Roman" w:eastAsia="Georgia" w:hAnsi="Times New Roman" w:cs="Times New Roman"/>
          <w:sz w:val="24"/>
          <w:szCs w:val="24"/>
        </w:rPr>
        <w:t>făcut</w:t>
      </w:r>
      <w:proofErr w:type="spellEnd"/>
      <w:r w:rsid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parte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alături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peste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200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artiști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din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toată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lumea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din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expoziția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principală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Bienalei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numită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„The Milk of Dreams”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curatoriată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Cecilia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Alemani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>.</w:t>
      </w:r>
      <w:r w:rsidR="00691221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„Encyclopedia of Relations”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reprezintă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o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acțiune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performativă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continuă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bazată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pe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întrupări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ale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relațiilor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colective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biologie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botanică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susținută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șase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dansatori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Coregrafia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f</w:t>
      </w:r>
      <w:r w:rsidR="00691221">
        <w:rPr>
          <w:rFonts w:ascii="Times New Roman" w:eastAsia="Georgia" w:hAnsi="Times New Roman" w:cs="Times New Roman"/>
          <w:sz w:val="24"/>
          <w:szCs w:val="24"/>
        </w:rPr>
        <w:t>ost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prezentată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Pavilionul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Central din Giardini pe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durata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celor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șapte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luni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ale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Bienalei</w:t>
      </w:r>
      <w:proofErr w:type="spellEnd"/>
      <w:r w:rsidR="0069122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691221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="00691221">
        <w:rPr>
          <w:rFonts w:ascii="Times New Roman" w:eastAsia="Georgia" w:hAnsi="Times New Roman" w:cs="Times New Roman"/>
          <w:sz w:val="24"/>
          <w:szCs w:val="24"/>
        </w:rPr>
        <w:t xml:space="preserve"> nu a </w:t>
      </w:r>
      <w:proofErr w:type="spellStart"/>
      <w:r w:rsidR="00691221">
        <w:rPr>
          <w:rFonts w:ascii="Times New Roman" w:eastAsia="Georgia" w:hAnsi="Times New Roman" w:cs="Times New Roman"/>
          <w:sz w:val="24"/>
          <w:szCs w:val="24"/>
        </w:rPr>
        <w:t>trecut</w:t>
      </w:r>
      <w:proofErr w:type="spellEnd"/>
      <w:r w:rsidR="00691221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691221">
        <w:rPr>
          <w:rFonts w:ascii="Times New Roman" w:eastAsia="Georgia" w:hAnsi="Times New Roman" w:cs="Times New Roman"/>
          <w:sz w:val="24"/>
          <w:szCs w:val="24"/>
        </w:rPr>
        <w:t>neobservată</w:t>
      </w:r>
      <w:proofErr w:type="spellEnd"/>
      <w:r w:rsidR="00691221">
        <w:rPr>
          <w:rFonts w:ascii="Times New Roman" w:eastAsia="Georgia" w:hAnsi="Times New Roman" w:cs="Times New Roman"/>
          <w:sz w:val="24"/>
          <w:szCs w:val="24"/>
        </w:rPr>
        <w:t xml:space="preserve"> de presa </w:t>
      </w:r>
      <w:proofErr w:type="spellStart"/>
      <w:r w:rsidR="00691221">
        <w:rPr>
          <w:rFonts w:ascii="Times New Roman" w:eastAsia="Georgia" w:hAnsi="Times New Roman" w:cs="Times New Roman"/>
          <w:sz w:val="24"/>
          <w:szCs w:val="24"/>
        </w:rPr>
        <w:t>internațională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78622DD5" w14:textId="45329974" w:rsidR="00695229" w:rsidRPr="001F625A" w:rsidRDefault="00154EF6" w:rsidP="00695229">
      <w:pPr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gramStart"/>
      <w:r w:rsidRPr="001F625A">
        <w:rPr>
          <w:rFonts w:ascii="Times New Roman" w:eastAsia="Georgia" w:hAnsi="Times New Roman" w:cs="Times New Roman"/>
          <w:sz w:val="24"/>
          <w:szCs w:val="24"/>
        </w:rPr>
        <w:t>”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Prin</w:t>
      </w:r>
      <w:proofErr w:type="spellEnd"/>
      <w:proofErr w:type="gram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coregrafie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mișcare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r w:rsidRPr="00691221">
        <w:rPr>
          <w:rFonts w:ascii="Times New Roman" w:eastAsia="Georgia" w:hAnsi="Times New Roman" w:cs="Times New Roman"/>
          <w:i/>
          <w:iCs/>
          <w:sz w:val="24"/>
          <w:szCs w:val="24"/>
        </w:rPr>
        <w:t>Encyclopedia of Relations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subliniază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interconexiunea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lumii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noastre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prezintă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cunoștințele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ca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fiind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mereu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transformare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evoluție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Șase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interpreți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se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reconfigurează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continuu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forme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structuri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inspirate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diferite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interacțiuni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relații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care se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întrepătrund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folosind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mișcarea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sunetul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cuvântul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rostit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.” </w:t>
      </w:r>
      <w:proofErr w:type="spellStart"/>
      <w:r w:rsidR="00691221">
        <w:rPr>
          <w:rFonts w:ascii="Times New Roman" w:eastAsia="Georgia" w:hAnsi="Times New Roman" w:cs="Times New Roman"/>
          <w:sz w:val="24"/>
          <w:szCs w:val="24"/>
        </w:rPr>
        <w:t>scria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64536E" w:rsidRPr="001F625A">
        <w:rPr>
          <w:rFonts w:ascii="Times New Roman" w:eastAsia="Georgia" w:hAnsi="Times New Roman" w:cs="Times New Roman"/>
          <w:sz w:val="24"/>
          <w:szCs w:val="24"/>
        </w:rPr>
        <w:t>a</w:t>
      </w:r>
      <w:r w:rsidRPr="001F625A">
        <w:rPr>
          <w:rFonts w:ascii="Times New Roman" w:eastAsia="Georgia" w:hAnsi="Times New Roman" w:cs="Times New Roman"/>
          <w:sz w:val="24"/>
          <w:szCs w:val="24"/>
        </w:rPr>
        <w:t>rt</w:t>
      </w:r>
      <w:r w:rsidR="0064536E" w:rsidRPr="001F625A">
        <w:rPr>
          <w:rFonts w:ascii="Times New Roman" w:eastAsia="Georgia" w:hAnsi="Times New Roman" w:cs="Times New Roman"/>
          <w:sz w:val="24"/>
          <w:szCs w:val="24"/>
        </w:rPr>
        <w:t>d</w:t>
      </w:r>
      <w:r w:rsidRPr="001F625A">
        <w:rPr>
          <w:rFonts w:ascii="Times New Roman" w:eastAsia="Georgia" w:hAnsi="Times New Roman" w:cs="Times New Roman"/>
          <w:sz w:val="24"/>
          <w:szCs w:val="24"/>
        </w:rPr>
        <w:t>aily.com, care not</w:t>
      </w:r>
      <w:r w:rsidR="00691221">
        <w:rPr>
          <w:rFonts w:ascii="Times New Roman" w:eastAsia="Georgia" w:hAnsi="Times New Roman" w:cs="Times New Roman"/>
          <w:sz w:val="24"/>
          <w:szCs w:val="24"/>
        </w:rPr>
        <w:t>a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proiectul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lui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Pirici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este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singurul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performance la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Expoziția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Internațională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Artă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din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acest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an.</w:t>
      </w:r>
    </w:p>
    <w:p w14:paraId="367732F7" w14:textId="785C7779" w:rsidR="00695229" w:rsidRPr="001F625A" w:rsidRDefault="00695229" w:rsidP="00695229">
      <w:pPr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Un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eveniment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colateral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al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ediției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anul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acesta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Bienalei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Internaționale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Artă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la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Veneția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691221">
        <w:rPr>
          <w:rFonts w:ascii="Times New Roman" w:eastAsia="Georgia" w:hAnsi="Times New Roman" w:cs="Times New Roman"/>
          <w:sz w:val="24"/>
          <w:szCs w:val="24"/>
        </w:rPr>
        <w:t xml:space="preserve">a </w:t>
      </w:r>
      <w:proofErr w:type="spellStart"/>
      <w:r w:rsidR="00691221">
        <w:rPr>
          <w:rFonts w:ascii="Times New Roman" w:eastAsia="Georgia" w:hAnsi="Times New Roman" w:cs="Times New Roman"/>
          <w:sz w:val="24"/>
          <w:szCs w:val="24"/>
        </w:rPr>
        <w:t>fost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proiectul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691221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„Eugen </w:t>
      </w:r>
      <w:proofErr w:type="spellStart"/>
      <w:r w:rsidRPr="00691221">
        <w:rPr>
          <w:rFonts w:ascii="Times New Roman" w:eastAsia="Georgia" w:hAnsi="Times New Roman" w:cs="Times New Roman"/>
          <w:b/>
          <w:bCs/>
          <w:sz w:val="24"/>
          <w:szCs w:val="24"/>
        </w:rPr>
        <w:t>Raportoru</w:t>
      </w:r>
      <w:proofErr w:type="spellEnd"/>
      <w:r w:rsidRPr="00691221">
        <w:rPr>
          <w:rFonts w:ascii="Times New Roman" w:eastAsia="Georgia" w:hAnsi="Times New Roman" w:cs="Times New Roman"/>
          <w:b/>
          <w:bCs/>
          <w:sz w:val="24"/>
          <w:szCs w:val="24"/>
        </w:rPr>
        <w:t>: The Abduction from the Seraglio and Roma Women: Performative Strategies of Resistance”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curatoriat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Ilina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Schileru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comisionat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European Roma Institute for Arts and Culture (ERIAC)</w:t>
      </w:r>
      <w:r w:rsidR="00C66EEE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="00C66EEE">
        <w:rPr>
          <w:rFonts w:ascii="Times New Roman" w:eastAsia="Georgia" w:hAnsi="Times New Roman" w:cs="Times New Roman"/>
          <w:sz w:val="24"/>
          <w:szCs w:val="24"/>
        </w:rPr>
        <w:t>Evenimentul</w:t>
      </w:r>
      <w:proofErr w:type="spellEnd"/>
      <w:r w:rsidR="00C66EEE"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 w:rsidR="00C66EEE">
        <w:rPr>
          <w:rFonts w:ascii="Times New Roman" w:eastAsia="Georgia" w:hAnsi="Times New Roman" w:cs="Times New Roman"/>
          <w:sz w:val="24"/>
          <w:szCs w:val="24"/>
        </w:rPr>
        <w:t>fost</w:t>
      </w:r>
      <w:proofErr w:type="spellEnd"/>
      <w:r w:rsidR="00C66EEE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691221">
        <w:rPr>
          <w:rFonts w:ascii="Times New Roman" w:eastAsia="Georgia" w:hAnsi="Times New Roman" w:cs="Times New Roman"/>
          <w:sz w:val="24"/>
          <w:szCs w:val="24"/>
        </w:rPr>
        <w:t>găzduit</w:t>
      </w:r>
      <w:proofErr w:type="spellEnd"/>
      <w:r w:rsidR="00691221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Palazzo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Loredan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sediul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uneia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dintre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cele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mai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importante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instituții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cultură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din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Veneția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: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Istituto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Veneto di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Scienze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Lettere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ed Arti.</w:t>
      </w:r>
    </w:p>
    <w:p w14:paraId="44BCDFE4" w14:textId="2511ED68" w:rsidR="00695229" w:rsidRDefault="00695229" w:rsidP="00695229">
      <w:pPr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Proiectul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„Eugen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Raportoru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: The Abduction from the Seraglio and Roma Women: Performative Strategies of Resistance” </w:t>
      </w:r>
      <w:r w:rsidR="00691221">
        <w:rPr>
          <w:rFonts w:ascii="Times New Roman" w:eastAsia="Georgia" w:hAnsi="Times New Roman" w:cs="Times New Roman"/>
          <w:sz w:val="24"/>
          <w:szCs w:val="24"/>
        </w:rPr>
        <w:t xml:space="preserve">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cuprin</w:t>
      </w:r>
      <w:r w:rsidR="00691221">
        <w:rPr>
          <w:rFonts w:ascii="Times New Roman" w:eastAsia="Georgia" w:hAnsi="Times New Roman" w:cs="Times New Roman"/>
          <w:sz w:val="24"/>
          <w:szCs w:val="24"/>
        </w:rPr>
        <w:t>s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expoziția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cu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lucrări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pictură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instalații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in situ cu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titlul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„The Abduction from the Seraglio” / „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Răpirea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din Serai”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alte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evenimente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conexe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grupate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sub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titlul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„Roma Women: Performative Strategies of Resistance”,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difuzate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cadrul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Pavilionului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parțial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>, pe site-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ERIAC.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Printre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evenimentele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difuzate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pe site-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ERIAC, </w:t>
      </w:r>
      <w:r w:rsidR="00691221">
        <w:rPr>
          <w:rFonts w:ascii="Times New Roman" w:eastAsia="Georgia" w:hAnsi="Times New Roman" w:cs="Times New Roman"/>
          <w:sz w:val="24"/>
          <w:szCs w:val="24"/>
        </w:rPr>
        <w:t xml:space="preserve">au </w:t>
      </w:r>
      <w:proofErr w:type="spellStart"/>
      <w:r w:rsidR="00691221">
        <w:rPr>
          <w:rFonts w:ascii="Times New Roman" w:eastAsia="Georgia" w:hAnsi="Times New Roman" w:cs="Times New Roman"/>
          <w:sz w:val="24"/>
          <w:szCs w:val="24"/>
        </w:rPr>
        <w:t>putut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fi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urmărite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performance-urile „The Best Child in the World”,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susținut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Alina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Șerban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„Undoing the Archive of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Persecution+Reconstituting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Romani Women’s Subjectivity”,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susținut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Ioanida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Costache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„Healing Rituals”,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interpretat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Mihaela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Drăgan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&amp;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Giuvlipen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Theatre.</w:t>
      </w:r>
    </w:p>
    <w:p w14:paraId="3BCD7FEE" w14:textId="6296B0DF" w:rsidR="00FA380A" w:rsidRPr="001F625A" w:rsidRDefault="00FA380A" w:rsidP="00695229">
      <w:pPr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spellStart"/>
      <w:r>
        <w:rPr>
          <w:rFonts w:ascii="Times New Roman" w:eastAsia="Georgia" w:hAnsi="Times New Roman" w:cs="Times New Roman"/>
          <w:sz w:val="24"/>
          <w:szCs w:val="24"/>
        </w:rPr>
        <w:lastRenderedPageBreak/>
        <w:t>Proiectul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inclus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de site-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ul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FA380A">
        <w:rPr>
          <w:rFonts w:ascii="Times New Roman" w:eastAsia="Georgia" w:hAnsi="Times New Roman" w:cs="Times New Roman"/>
          <w:sz w:val="24"/>
          <w:szCs w:val="24"/>
        </w:rPr>
        <w:t>hypeandhyper.com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printre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văzute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ediția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Bienalei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Veneția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subliniind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Georgia" w:hAnsi="Times New Roman" w:cs="Times New Roman"/>
          <w:sz w:val="24"/>
          <w:szCs w:val="24"/>
        </w:rPr>
        <w:t>că</w:t>
      </w:r>
      <w:proofErr w:type="spellEnd"/>
      <w:r w:rsidR="00C95123">
        <w:rPr>
          <w:rFonts w:ascii="Times New Roman" w:eastAsia="Georgia" w:hAnsi="Times New Roman" w:cs="Times New Roman"/>
          <w:sz w:val="24"/>
          <w:szCs w:val="24"/>
        </w:rPr>
        <w:t xml:space="preserve"> </w:t>
      </w:r>
      <w:r>
        <w:rPr>
          <w:rFonts w:ascii="Times New Roman" w:eastAsia="Georgia" w:hAnsi="Times New Roman" w:cs="Times New Roman"/>
          <w:sz w:val="24"/>
          <w:szCs w:val="24"/>
        </w:rPr>
        <w:t>”</w:t>
      </w:r>
      <w:proofErr w:type="spellStart"/>
      <w:r>
        <w:rPr>
          <w:rFonts w:ascii="Times New Roman" w:eastAsia="Georgia" w:hAnsi="Times New Roman" w:cs="Times New Roman"/>
          <w:sz w:val="24"/>
          <w:szCs w:val="24"/>
        </w:rPr>
        <w:t>v</w:t>
      </w:r>
      <w:r w:rsidRPr="00FA380A">
        <w:rPr>
          <w:rFonts w:ascii="Times New Roman" w:eastAsia="Georgia" w:hAnsi="Times New Roman" w:cs="Times New Roman"/>
          <w:sz w:val="24"/>
          <w:szCs w:val="24"/>
        </w:rPr>
        <w:t>izitatorii</w:t>
      </w:r>
      <w:proofErr w:type="spellEnd"/>
      <w:proofErr w:type="gram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din Europa de Est </w:t>
      </w:r>
      <w:r>
        <w:rPr>
          <w:rFonts w:ascii="Times New Roman" w:eastAsia="Georgia" w:hAnsi="Times New Roman" w:cs="Times New Roman"/>
          <w:sz w:val="24"/>
          <w:szCs w:val="24"/>
        </w:rPr>
        <w:t xml:space="preserve">ai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spațiului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expozițional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Palazzo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Loredan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vor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fi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uimiți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de un sentiment de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familiaritate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deoarece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instalația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evocă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amintiri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șterse</w:t>
      </w:r>
      <w:proofErr w:type="spellEnd"/>
      <w:r w:rsidRPr="00FA380A">
        <w:rPr>
          <w:rFonts w:ascii="Times New Roman" w:eastAsia="Georgia" w:hAnsi="Times New Roman" w:cs="Times New Roman"/>
          <w:sz w:val="24"/>
          <w:szCs w:val="24"/>
        </w:rPr>
        <w:t xml:space="preserve"> din </w:t>
      </w:r>
      <w:proofErr w:type="spellStart"/>
      <w:r w:rsidRPr="00FA380A">
        <w:rPr>
          <w:rFonts w:ascii="Times New Roman" w:eastAsia="Georgia" w:hAnsi="Times New Roman" w:cs="Times New Roman"/>
          <w:sz w:val="24"/>
          <w:szCs w:val="24"/>
        </w:rPr>
        <w:t>trecut</w:t>
      </w:r>
      <w:proofErr w:type="spellEnd"/>
      <w:r>
        <w:rPr>
          <w:rFonts w:ascii="Times New Roman" w:eastAsia="Georgia" w:hAnsi="Times New Roman" w:cs="Times New Roman"/>
          <w:sz w:val="24"/>
          <w:szCs w:val="24"/>
        </w:rPr>
        <w:t>”</w:t>
      </w:r>
      <w:r w:rsidRPr="00FA380A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69F1903F" w14:textId="41BB34A1" w:rsidR="00D52ACC" w:rsidRPr="001F625A" w:rsidRDefault="00D52ACC" w:rsidP="00D52ACC">
      <w:pPr>
        <w:jc w:val="both"/>
        <w:rPr>
          <w:rFonts w:ascii="Times New Roman" w:eastAsia="Georgia" w:hAnsi="Times New Roman" w:cs="Times New Roman"/>
          <w:sz w:val="24"/>
          <w:szCs w:val="24"/>
        </w:rPr>
      </w:pPr>
      <w:proofErr w:type="gramStart"/>
      <w:r w:rsidRPr="001F625A">
        <w:rPr>
          <w:rFonts w:ascii="Times New Roman" w:eastAsia="Georgia" w:hAnsi="Times New Roman" w:cs="Times New Roman"/>
          <w:sz w:val="24"/>
          <w:szCs w:val="24"/>
        </w:rPr>
        <w:t>”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Expoziția</w:t>
      </w:r>
      <w:proofErr w:type="spellEnd"/>
      <w:proofErr w:type="gram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reprezintă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o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nouă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piatră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hotar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pentru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mișcarea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culturală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romilor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în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istoria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artei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europene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>.</w:t>
      </w:r>
      <w:r w:rsidR="00A010FF" w:rsidRPr="001F625A">
        <w:rPr>
          <w:rFonts w:ascii="Times New Roman" w:eastAsia="Georgia" w:hAnsi="Times New Roman" w:cs="Times New Roman"/>
          <w:sz w:val="24"/>
          <w:szCs w:val="24"/>
        </w:rPr>
        <w:t xml:space="preserve"> (…)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Privitorul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este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invitat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mediteze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asupra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configurației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specifice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spațiu-timp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a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noțiunilor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identitate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istorie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dar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de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traumă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speranță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,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corp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și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1F625A">
        <w:rPr>
          <w:rFonts w:ascii="Times New Roman" w:eastAsia="Georgia" w:hAnsi="Times New Roman" w:cs="Times New Roman"/>
          <w:sz w:val="24"/>
          <w:szCs w:val="24"/>
        </w:rPr>
        <w:t>afecțiune</w:t>
      </w:r>
      <w:proofErr w:type="spellEnd"/>
      <w:r w:rsidRPr="001F625A">
        <w:rPr>
          <w:rFonts w:ascii="Times New Roman" w:eastAsia="Georgia" w:hAnsi="Times New Roman" w:cs="Times New Roman"/>
          <w:sz w:val="24"/>
          <w:szCs w:val="24"/>
        </w:rPr>
        <w:t>.”</w:t>
      </w:r>
      <w:r w:rsidR="00691221">
        <w:rPr>
          <w:rFonts w:ascii="Times New Roman" w:eastAsia="Georgia" w:hAnsi="Times New Roman" w:cs="Times New Roman"/>
          <w:sz w:val="24"/>
          <w:szCs w:val="24"/>
        </w:rPr>
        <w:t>,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FA380A">
        <w:rPr>
          <w:rFonts w:ascii="Times New Roman" w:eastAsia="Georgia" w:hAnsi="Times New Roman" w:cs="Times New Roman"/>
          <w:sz w:val="24"/>
          <w:szCs w:val="24"/>
        </w:rPr>
        <w:t xml:space="preserve">a </w:t>
      </w:r>
      <w:proofErr w:type="spellStart"/>
      <w:r w:rsidR="00FA380A">
        <w:rPr>
          <w:rFonts w:ascii="Times New Roman" w:eastAsia="Georgia" w:hAnsi="Times New Roman" w:cs="Times New Roman"/>
          <w:sz w:val="24"/>
          <w:szCs w:val="24"/>
        </w:rPr>
        <w:t>remarcat</w:t>
      </w:r>
      <w:proofErr w:type="spellEnd"/>
      <w:r w:rsidR="00FA380A">
        <w:rPr>
          <w:rFonts w:ascii="Times New Roman" w:eastAsia="Georgia" w:hAnsi="Times New Roman" w:cs="Times New Roman"/>
          <w:sz w:val="24"/>
          <w:szCs w:val="24"/>
        </w:rPr>
        <w:t xml:space="preserve"> la </w:t>
      </w:r>
      <w:proofErr w:type="spellStart"/>
      <w:r w:rsidR="00FA380A">
        <w:rPr>
          <w:rFonts w:ascii="Times New Roman" w:eastAsia="Georgia" w:hAnsi="Times New Roman" w:cs="Times New Roman"/>
          <w:sz w:val="24"/>
          <w:szCs w:val="24"/>
        </w:rPr>
        <w:t>rândul</w:t>
      </w:r>
      <w:proofErr w:type="spellEnd"/>
      <w:r w:rsidR="00FA380A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FA380A">
        <w:rPr>
          <w:rFonts w:ascii="Times New Roman" w:eastAsia="Georgia" w:hAnsi="Times New Roman" w:cs="Times New Roman"/>
          <w:sz w:val="24"/>
          <w:szCs w:val="24"/>
        </w:rPr>
        <w:t>său</w:t>
      </w:r>
      <w:proofErr w:type="spellEnd"/>
      <w:r w:rsidR="00691221">
        <w:rPr>
          <w:rFonts w:ascii="Times New Roman" w:eastAsia="Georgia" w:hAnsi="Times New Roman" w:cs="Times New Roman"/>
          <w:sz w:val="24"/>
          <w:szCs w:val="24"/>
        </w:rPr>
        <w:t xml:space="preserve"> site-ul</w:t>
      </w:r>
      <w:r w:rsidRPr="001F625A">
        <w:rPr>
          <w:rFonts w:ascii="Times New Roman" w:eastAsia="Georgia" w:hAnsi="Times New Roman" w:cs="Times New Roman"/>
          <w:sz w:val="24"/>
          <w:szCs w:val="24"/>
        </w:rPr>
        <w:t xml:space="preserve"> pikasus.com</w:t>
      </w:r>
      <w:r w:rsidR="00691221">
        <w:rPr>
          <w:rFonts w:ascii="Times New Roman" w:eastAsia="Georgia" w:hAnsi="Times New Roman" w:cs="Times New Roman"/>
          <w:sz w:val="24"/>
          <w:szCs w:val="24"/>
        </w:rPr>
        <w:t>.</w:t>
      </w:r>
    </w:p>
    <w:p w14:paraId="2DC5AE78" w14:textId="78D01764" w:rsidR="00DA3B96" w:rsidRPr="00443E0D" w:rsidRDefault="00DA3B96" w:rsidP="00DA3B96">
      <w:pPr>
        <w:shd w:val="clear" w:color="auto" w:fill="FFFFFF"/>
        <w:spacing w:before="150" w:after="15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Ediția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din 2023 a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Bienalei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Arhitectură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de la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Veneția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va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desfășura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perioada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20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mai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– 26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noiembrie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>.</w:t>
      </w:r>
      <w:r>
        <w:rPr>
          <w:color w:val="222222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Tema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celei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de-</w:t>
      </w:r>
      <w:proofErr w:type="gram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a</w:t>
      </w:r>
      <w:proofErr w:type="gram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18-a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ediții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Expoziției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Internaționale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Arhitectură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E03414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Pr="00443E0D">
        <w:rPr>
          <w:rFonts w:ascii="Times New Roman" w:hAnsi="Times New Roman" w:cs="Times New Roman"/>
          <w:i/>
          <w:iCs/>
          <w:color w:val="222222"/>
          <w:sz w:val="24"/>
          <w:szCs w:val="24"/>
        </w:rPr>
        <w:t>la Biennale di Venezia</w:t>
      </w:r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lansată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către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curatorul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acestei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ediții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, Lesley Lokko,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este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„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Laboratorul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viitorului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>”.</w:t>
      </w:r>
      <w:r>
        <w:rPr>
          <w:color w:val="222222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Informații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detaliate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despre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conceptul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curatoarei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și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tema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ediției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sunt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disponibile</w:t>
      </w:r>
      <w:proofErr w:type="spellEnd"/>
      <w:r w:rsidRPr="00443E0D">
        <w:rPr>
          <w:rFonts w:ascii="Times New Roman" w:hAnsi="Times New Roman" w:cs="Times New Roman"/>
          <w:color w:val="222222"/>
          <w:sz w:val="24"/>
          <w:szCs w:val="24"/>
        </w:rPr>
        <w:t xml:space="preserve"> online, la </w:t>
      </w:r>
      <w:proofErr w:type="spellStart"/>
      <w:r w:rsidRPr="00443E0D">
        <w:rPr>
          <w:rFonts w:ascii="Times New Roman" w:hAnsi="Times New Roman" w:cs="Times New Roman"/>
          <w:color w:val="222222"/>
          <w:sz w:val="24"/>
          <w:szCs w:val="24"/>
        </w:rPr>
        <w:t>adresa</w:t>
      </w:r>
      <w:proofErr w:type="spellEnd"/>
      <w:r w:rsidR="00E0341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6" w:history="1">
        <w:r w:rsidRPr="00443E0D">
          <w:rPr>
            <w:rFonts w:ascii="Times New Roman" w:hAnsi="Times New Roman" w:cs="Times New Roman"/>
            <w:color w:val="1E72A0"/>
            <w:sz w:val="24"/>
            <w:szCs w:val="24"/>
            <w:u w:val="single"/>
          </w:rPr>
          <w:t>https://www.labiennale.org/en/architecture/2023</w:t>
        </w:r>
      </w:hyperlink>
      <w:r w:rsidRPr="00443E0D">
        <w:rPr>
          <w:rFonts w:ascii="Times New Roman" w:hAnsi="Times New Roman" w:cs="Times New Roman"/>
          <w:color w:val="222222"/>
          <w:sz w:val="24"/>
          <w:szCs w:val="24"/>
        </w:rPr>
        <w:t> .</w:t>
      </w:r>
    </w:p>
    <w:p w14:paraId="2BE82D6A" w14:textId="77777777" w:rsidR="009A40F1" w:rsidRPr="001F625A" w:rsidRDefault="009A40F1" w:rsidP="00695229">
      <w:pPr>
        <w:jc w:val="both"/>
        <w:rPr>
          <w:rFonts w:ascii="Times New Roman" w:eastAsia="Georgia" w:hAnsi="Times New Roman" w:cs="Times New Roman"/>
          <w:sz w:val="24"/>
          <w:szCs w:val="24"/>
        </w:rPr>
      </w:pPr>
    </w:p>
    <w:sectPr w:rsidR="009A40F1" w:rsidRPr="001F6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1C7C"/>
    <w:multiLevelType w:val="hybridMultilevel"/>
    <w:tmpl w:val="F112C0D6"/>
    <w:lvl w:ilvl="0" w:tplc="D7D0E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DD7B36"/>
    <w:multiLevelType w:val="hybridMultilevel"/>
    <w:tmpl w:val="B5D4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677825">
    <w:abstractNumId w:val="1"/>
  </w:num>
  <w:num w:numId="2" w16cid:durableId="112237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36"/>
    <w:rsid w:val="0003072E"/>
    <w:rsid w:val="00057D68"/>
    <w:rsid w:val="000974C1"/>
    <w:rsid w:val="000B37EB"/>
    <w:rsid w:val="000B3DB3"/>
    <w:rsid w:val="000C7831"/>
    <w:rsid w:val="0013012A"/>
    <w:rsid w:val="00141FE9"/>
    <w:rsid w:val="00154EF6"/>
    <w:rsid w:val="001D5F9B"/>
    <w:rsid w:val="001E5D35"/>
    <w:rsid w:val="001F625A"/>
    <w:rsid w:val="0027279B"/>
    <w:rsid w:val="002A08A7"/>
    <w:rsid w:val="00307470"/>
    <w:rsid w:val="00321661"/>
    <w:rsid w:val="003360C8"/>
    <w:rsid w:val="003A6800"/>
    <w:rsid w:val="003B3CAA"/>
    <w:rsid w:val="00467EFA"/>
    <w:rsid w:val="00494A10"/>
    <w:rsid w:val="004B1C27"/>
    <w:rsid w:val="004C3B70"/>
    <w:rsid w:val="00502623"/>
    <w:rsid w:val="005306DE"/>
    <w:rsid w:val="00554EDB"/>
    <w:rsid w:val="0059277B"/>
    <w:rsid w:val="005B189A"/>
    <w:rsid w:val="005D249B"/>
    <w:rsid w:val="005D45D8"/>
    <w:rsid w:val="005F2A36"/>
    <w:rsid w:val="005F3E5E"/>
    <w:rsid w:val="005F7D8E"/>
    <w:rsid w:val="006355A8"/>
    <w:rsid w:val="0064536E"/>
    <w:rsid w:val="00691221"/>
    <w:rsid w:val="00695229"/>
    <w:rsid w:val="006979BA"/>
    <w:rsid w:val="006A221B"/>
    <w:rsid w:val="006C6A4B"/>
    <w:rsid w:val="006F6EE1"/>
    <w:rsid w:val="007240A1"/>
    <w:rsid w:val="00733014"/>
    <w:rsid w:val="00766D17"/>
    <w:rsid w:val="007E7911"/>
    <w:rsid w:val="0080215E"/>
    <w:rsid w:val="008336AD"/>
    <w:rsid w:val="00901126"/>
    <w:rsid w:val="00915F21"/>
    <w:rsid w:val="00933A5D"/>
    <w:rsid w:val="00944F6D"/>
    <w:rsid w:val="00953D9F"/>
    <w:rsid w:val="00962CC5"/>
    <w:rsid w:val="00993DB3"/>
    <w:rsid w:val="009A40F1"/>
    <w:rsid w:val="009E7AE4"/>
    <w:rsid w:val="009F1AC4"/>
    <w:rsid w:val="00A010FF"/>
    <w:rsid w:val="00A04A6D"/>
    <w:rsid w:val="00A35ED6"/>
    <w:rsid w:val="00A43036"/>
    <w:rsid w:val="00A45327"/>
    <w:rsid w:val="00A679F2"/>
    <w:rsid w:val="00A86092"/>
    <w:rsid w:val="00AB05B7"/>
    <w:rsid w:val="00AB7976"/>
    <w:rsid w:val="00AC792E"/>
    <w:rsid w:val="00AE7D38"/>
    <w:rsid w:val="00BB4909"/>
    <w:rsid w:val="00BB6B10"/>
    <w:rsid w:val="00C231AA"/>
    <w:rsid w:val="00C66EEE"/>
    <w:rsid w:val="00C95123"/>
    <w:rsid w:val="00CA5A83"/>
    <w:rsid w:val="00CB0798"/>
    <w:rsid w:val="00CD4241"/>
    <w:rsid w:val="00D11671"/>
    <w:rsid w:val="00D152B2"/>
    <w:rsid w:val="00D24B90"/>
    <w:rsid w:val="00D52ACC"/>
    <w:rsid w:val="00D57F7D"/>
    <w:rsid w:val="00D651FC"/>
    <w:rsid w:val="00D66772"/>
    <w:rsid w:val="00D66837"/>
    <w:rsid w:val="00DA3B96"/>
    <w:rsid w:val="00DC1F4E"/>
    <w:rsid w:val="00DC5BE6"/>
    <w:rsid w:val="00DD0EA1"/>
    <w:rsid w:val="00DD3F66"/>
    <w:rsid w:val="00DE01F1"/>
    <w:rsid w:val="00E03414"/>
    <w:rsid w:val="00E073B2"/>
    <w:rsid w:val="00E27C17"/>
    <w:rsid w:val="00E30C18"/>
    <w:rsid w:val="00E474A0"/>
    <w:rsid w:val="00E84205"/>
    <w:rsid w:val="00E918D8"/>
    <w:rsid w:val="00ED02B9"/>
    <w:rsid w:val="00ED03CD"/>
    <w:rsid w:val="00ED494E"/>
    <w:rsid w:val="00EE74CB"/>
    <w:rsid w:val="00F140B7"/>
    <w:rsid w:val="00FA380A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26CF"/>
  <w15:chartTrackingRefBased/>
  <w15:docId w15:val="{F146D03F-5CD8-4D01-AC6A-23AC64C0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944F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7D38"/>
    <w:rPr>
      <w:color w:val="0000FF"/>
      <w:u w:val="single"/>
    </w:rPr>
  </w:style>
  <w:style w:type="paragraph" w:styleId="NoSpacing">
    <w:name w:val="No Spacing"/>
    <w:uiPriority w:val="1"/>
    <w:qFormat/>
    <w:rsid w:val="005F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04A6D"/>
    <w:rPr>
      <w:i/>
      <w:iCs/>
    </w:rPr>
  </w:style>
  <w:style w:type="paragraph" w:customStyle="1" w:styleId="yiv6601919367msonormal">
    <w:name w:val="yiv6601919367msonormal"/>
    <w:basedOn w:val="Normal"/>
    <w:rsid w:val="00EE74C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semiHidden/>
    <w:unhideWhenUsed/>
    <w:rsid w:val="00AB05B7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ro-RO"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AB05B7"/>
    <w:rPr>
      <w:rFonts w:ascii="Arial" w:eastAsia="Times New Roman" w:hAnsi="Arial" w:cs="Times New Roman"/>
      <w:sz w:val="24"/>
      <w:szCs w:val="20"/>
      <w:lang w:val="ro-RO" w:eastAsia="ar-SA"/>
    </w:rPr>
  </w:style>
  <w:style w:type="paragraph" w:styleId="NormalWeb">
    <w:name w:val="Normal (Web)"/>
    <w:basedOn w:val="Normal"/>
    <w:uiPriority w:val="99"/>
    <w:semiHidden/>
    <w:unhideWhenUsed/>
    <w:rsid w:val="00A8609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18D8"/>
    <w:pPr>
      <w:ind w:left="720"/>
      <w:contextualSpacing/>
    </w:pPr>
  </w:style>
  <w:style w:type="table" w:styleId="TableGrid">
    <w:name w:val="Table Grid"/>
    <w:basedOn w:val="TableNormal"/>
    <w:uiPriority w:val="39"/>
    <w:rsid w:val="0083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22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A40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1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ennale.org/en/architecture/202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Antonela Ghemu</cp:lastModifiedBy>
  <cp:revision>2</cp:revision>
  <dcterms:created xsi:type="dcterms:W3CDTF">2022-12-14T13:36:00Z</dcterms:created>
  <dcterms:modified xsi:type="dcterms:W3CDTF">2022-12-14T13:36:00Z</dcterms:modified>
</cp:coreProperties>
</file>