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BB3B" w14:textId="380E7A37" w:rsidR="008E4684" w:rsidRPr="00F45287" w:rsidRDefault="008E4684" w:rsidP="00D52BDA">
      <w:pPr>
        <w:jc w:val="right"/>
        <w:rPr>
          <w:rFonts w:ascii="Times New Roman" w:hAnsi="Times New Roman" w:cs="Times New Roman"/>
          <w:b/>
          <w:bCs/>
          <w:i/>
          <w:iCs/>
          <w:sz w:val="24"/>
          <w:szCs w:val="24"/>
          <w:lang w:val="ro-RO"/>
        </w:rPr>
      </w:pPr>
      <w:r w:rsidRPr="00F45287">
        <w:rPr>
          <w:rFonts w:ascii="Times New Roman" w:hAnsi="Times New Roman" w:cs="Times New Roman"/>
          <w:b/>
          <w:bCs/>
          <w:i/>
          <w:iCs/>
          <w:sz w:val="24"/>
          <w:szCs w:val="24"/>
          <w:lang w:val="en-US"/>
        </w:rPr>
        <w:t>Comunicat de pres</w:t>
      </w:r>
      <w:r w:rsidRPr="00F45287">
        <w:rPr>
          <w:rFonts w:ascii="Times New Roman" w:hAnsi="Times New Roman" w:cs="Times New Roman"/>
          <w:b/>
          <w:bCs/>
          <w:i/>
          <w:iCs/>
          <w:sz w:val="24"/>
          <w:szCs w:val="24"/>
          <w:lang w:val="ro-RO"/>
        </w:rPr>
        <w:t>ă</w:t>
      </w:r>
    </w:p>
    <w:p w14:paraId="48F519E6" w14:textId="18759983" w:rsidR="008E4684" w:rsidRPr="00F45287" w:rsidRDefault="00FD2C32" w:rsidP="00D52BDA">
      <w:pPr>
        <w:jc w:val="right"/>
        <w:rPr>
          <w:rFonts w:ascii="Times New Roman" w:hAnsi="Times New Roman" w:cs="Times New Roman"/>
          <w:b/>
          <w:bCs/>
          <w:i/>
          <w:iCs/>
          <w:sz w:val="24"/>
          <w:szCs w:val="24"/>
          <w:lang w:val="ro-RO"/>
        </w:rPr>
      </w:pPr>
      <w:r w:rsidRPr="00F45287">
        <w:rPr>
          <w:rFonts w:ascii="Times New Roman" w:hAnsi="Times New Roman" w:cs="Times New Roman"/>
          <w:b/>
          <w:bCs/>
          <w:i/>
          <w:iCs/>
          <w:sz w:val="24"/>
          <w:szCs w:val="24"/>
          <w:lang w:val="ro-RO"/>
        </w:rPr>
        <w:t>10</w:t>
      </w:r>
      <w:r w:rsidR="0066652F" w:rsidRPr="00F45287">
        <w:rPr>
          <w:rFonts w:ascii="Times New Roman" w:hAnsi="Times New Roman" w:cs="Times New Roman"/>
          <w:b/>
          <w:bCs/>
          <w:i/>
          <w:iCs/>
          <w:sz w:val="24"/>
          <w:szCs w:val="24"/>
          <w:lang w:val="ro-RO"/>
        </w:rPr>
        <w:t xml:space="preserve"> octombrie</w:t>
      </w:r>
      <w:r w:rsidR="008E4684" w:rsidRPr="00F45287">
        <w:rPr>
          <w:rFonts w:ascii="Times New Roman" w:hAnsi="Times New Roman" w:cs="Times New Roman"/>
          <w:b/>
          <w:bCs/>
          <w:i/>
          <w:iCs/>
          <w:sz w:val="24"/>
          <w:szCs w:val="24"/>
          <w:lang w:val="ro-RO"/>
        </w:rPr>
        <w:t xml:space="preserve"> 2025</w:t>
      </w:r>
    </w:p>
    <w:p w14:paraId="6962149B" w14:textId="39F51317" w:rsidR="00FD7E8D" w:rsidRPr="00F45287" w:rsidRDefault="00FD7E8D" w:rsidP="00C818DA">
      <w:pPr>
        <w:spacing w:before="100" w:beforeAutospacing="1" w:after="100" w:afterAutospacing="1"/>
        <w:jc w:val="center"/>
        <w:rPr>
          <w:rFonts w:ascii="Times New Roman" w:hAnsi="Times New Roman" w:cs="Times New Roman"/>
          <w:b/>
          <w:bCs/>
          <w:sz w:val="24"/>
          <w:szCs w:val="24"/>
        </w:rPr>
      </w:pPr>
    </w:p>
    <w:p w14:paraId="1A7B24C7" w14:textId="77777777" w:rsidR="0033405D" w:rsidRPr="00F45287" w:rsidRDefault="0033405D" w:rsidP="0033405D">
      <w:pPr>
        <w:spacing w:line="360" w:lineRule="auto"/>
        <w:jc w:val="center"/>
        <w:rPr>
          <w:rFonts w:ascii="Times New Roman" w:eastAsia="Times New Roman" w:hAnsi="Times New Roman"/>
          <w:b/>
          <w:bCs/>
          <w:iCs/>
          <w:sz w:val="24"/>
          <w:szCs w:val="24"/>
          <w:lang w:val="ro-RO"/>
        </w:rPr>
      </w:pPr>
      <w:r w:rsidRPr="00F45287">
        <w:rPr>
          <w:rFonts w:ascii="Times New Roman" w:eastAsia="Times New Roman" w:hAnsi="Times New Roman"/>
          <w:b/>
          <w:bCs/>
          <w:iCs/>
          <w:sz w:val="24"/>
          <w:szCs w:val="24"/>
          <w:lang w:val="ro-RO"/>
        </w:rPr>
        <w:t>„Mama ca Dumnezeu”, de Gabriela Melinescu:</w:t>
      </w:r>
    </w:p>
    <w:p w14:paraId="013E9607" w14:textId="394DB8DF" w:rsidR="0033405D" w:rsidRPr="00F45287" w:rsidRDefault="0033405D" w:rsidP="0033405D">
      <w:pPr>
        <w:spacing w:line="360" w:lineRule="auto"/>
        <w:jc w:val="center"/>
        <w:rPr>
          <w:rFonts w:ascii="Times New Roman" w:eastAsia="Times New Roman" w:hAnsi="Times New Roman"/>
          <w:b/>
          <w:bCs/>
          <w:iCs/>
          <w:sz w:val="24"/>
          <w:szCs w:val="24"/>
          <w:lang w:val="ro-RO"/>
        </w:rPr>
      </w:pPr>
      <w:r w:rsidRPr="00F45287">
        <w:rPr>
          <w:rFonts w:ascii="Times New Roman" w:eastAsia="Times New Roman" w:hAnsi="Times New Roman"/>
          <w:b/>
          <w:bCs/>
          <w:iCs/>
          <w:sz w:val="24"/>
          <w:szCs w:val="24"/>
          <w:lang w:val="ro-RO"/>
        </w:rPr>
        <w:t xml:space="preserve">Carte-eveniment la Editura ICR, </w:t>
      </w:r>
      <w:r w:rsidR="004C3A74" w:rsidRPr="00F45287">
        <w:rPr>
          <w:rFonts w:ascii="Times New Roman" w:eastAsia="Times New Roman" w:hAnsi="Times New Roman"/>
          <w:b/>
          <w:bCs/>
          <w:iCs/>
          <w:sz w:val="24"/>
          <w:szCs w:val="24"/>
          <w:lang w:val="ro-RO"/>
        </w:rPr>
        <w:t xml:space="preserve">în premieră </w:t>
      </w:r>
      <w:r w:rsidRPr="00F45287">
        <w:rPr>
          <w:rFonts w:ascii="Times New Roman" w:eastAsia="Times New Roman" w:hAnsi="Times New Roman"/>
          <w:b/>
          <w:bCs/>
          <w:iCs/>
          <w:sz w:val="24"/>
          <w:szCs w:val="24"/>
          <w:lang w:val="ro-RO"/>
        </w:rPr>
        <w:t>în limba română</w:t>
      </w:r>
    </w:p>
    <w:p w14:paraId="590E32B4" w14:textId="77777777" w:rsidR="0033405D" w:rsidRPr="00F45287" w:rsidRDefault="0033405D" w:rsidP="0033405D">
      <w:pPr>
        <w:spacing w:line="360" w:lineRule="auto"/>
        <w:jc w:val="both"/>
        <w:rPr>
          <w:rFonts w:ascii="Times New Roman" w:eastAsia="Times New Roman" w:hAnsi="Times New Roman"/>
          <w:b/>
          <w:bCs/>
          <w:iCs/>
          <w:sz w:val="24"/>
          <w:szCs w:val="24"/>
          <w:lang w:val="ro-RO"/>
        </w:rPr>
      </w:pPr>
    </w:p>
    <w:p w14:paraId="10BC0B05" w14:textId="77777777" w:rsidR="0033405D" w:rsidRDefault="0033405D" w:rsidP="0033405D">
      <w:pPr>
        <w:spacing w:line="360" w:lineRule="auto"/>
        <w:jc w:val="both"/>
        <w:rPr>
          <w:rFonts w:ascii="Times New Roman" w:eastAsia="Times New Roman" w:hAnsi="Times New Roman"/>
          <w:iCs/>
          <w:sz w:val="24"/>
          <w:szCs w:val="24"/>
          <w:lang w:val="ro-RO"/>
        </w:rPr>
      </w:pPr>
      <w:r w:rsidRPr="00F45287">
        <w:rPr>
          <w:rFonts w:ascii="Times New Roman" w:eastAsia="Times New Roman" w:hAnsi="Times New Roman"/>
          <w:iCs/>
          <w:sz w:val="24"/>
          <w:szCs w:val="24"/>
          <w:lang w:val="ro-RO"/>
        </w:rPr>
        <w:t>Miercuri, 15 octombrie, la ora 19.00, la Sala Mare a Institutului Cultural Român (Aleea Alexandru nr. 38) va avea loc lansarea unei cărți-eveniment: prima traducere în limba română a romanului „Mama ca Dumnezeu” de Gabriela Melinescu.</w:t>
      </w:r>
    </w:p>
    <w:p w14:paraId="277DEB2C" w14:textId="77777777" w:rsidR="00F45287" w:rsidRPr="00F45287" w:rsidRDefault="00F45287" w:rsidP="0033405D">
      <w:pPr>
        <w:spacing w:line="360" w:lineRule="auto"/>
        <w:jc w:val="both"/>
        <w:rPr>
          <w:rFonts w:ascii="Times New Roman" w:eastAsia="Times New Roman" w:hAnsi="Times New Roman"/>
          <w:iCs/>
          <w:sz w:val="24"/>
          <w:szCs w:val="24"/>
          <w:lang w:val="ro-RO"/>
        </w:rPr>
      </w:pPr>
    </w:p>
    <w:p w14:paraId="3E814C35" w14:textId="703A992E" w:rsidR="00BE512F" w:rsidRPr="00BE512F" w:rsidRDefault="00BE512F" w:rsidP="00BE512F">
      <w:pPr>
        <w:spacing w:line="360" w:lineRule="auto"/>
        <w:jc w:val="both"/>
        <w:rPr>
          <w:rFonts w:ascii="Times New Roman" w:eastAsia="Times New Roman" w:hAnsi="Times New Roman"/>
          <w:iCs/>
          <w:sz w:val="24"/>
          <w:szCs w:val="24"/>
          <w:lang w:val="ro-RO"/>
        </w:rPr>
      </w:pPr>
      <w:r w:rsidRPr="00BE512F">
        <w:rPr>
          <w:rFonts w:ascii="Times New Roman" w:eastAsia="Times New Roman" w:hAnsi="Times New Roman"/>
          <w:iCs/>
          <w:sz w:val="24"/>
          <w:szCs w:val="24"/>
          <w:lang w:val="ro-RO"/>
        </w:rPr>
        <w:t xml:space="preserve">Publicat în premieră la Editura ICR cu sprijinul ICR Stockholm și lansat în ziua în care se comemorează un an de la dispariția cunoscutei scriitoare, volumul tradus din limba suedeză de Daniela Ionescu va fi prezentat </w:t>
      </w:r>
      <w:r w:rsidR="004F1F09">
        <w:rPr>
          <w:rFonts w:ascii="Times New Roman" w:eastAsia="Times New Roman" w:hAnsi="Times New Roman"/>
          <w:iCs/>
          <w:sz w:val="24"/>
          <w:szCs w:val="24"/>
          <w:lang w:val="ro-RO"/>
        </w:rPr>
        <w:t>de</w:t>
      </w:r>
      <w:r w:rsidRPr="00BE512F">
        <w:rPr>
          <w:rFonts w:ascii="Times New Roman" w:eastAsia="Times New Roman" w:hAnsi="Times New Roman"/>
          <w:iCs/>
          <w:sz w:val="24"/>
          <w:szCs w:val="24"/>
          <w:lang w:val="ro-RO"/>
        </w:rPr>
        <w:t xml:space="preserve"> Alina Purcaru, scriitoare și jurnalistă, și de Cosmin Ciotloș, critic literar. Va citi fragmente din carte actrița Sorina Ștefănescu.</w:t>
      </w:r>
    </w:p>
    <w:p w14:paraId="687ACF16" w14:textId="77777777" w:rsidR="008973C5" w:rsidRPr="00F45287" w:rsidRDefault="008973C5" w:rsidP="0033405D">
      <w:pPr>
        <w:spacing w:line="360" w:lineRule="auto"/>
        <w:jc w:val="both"/>
        <w:rPr>
          <w:rFonts w:ascii="Times New Roman" w:eastAsia="Times New Roman" w:hAnsi="Times New Roman"/>
          <w:iCs/>
          <w:sz w:val="24"/>
          <w:szCs w:val="24"/>
          <w:lang w:val="ro-RO"/>
        </w:rPr>
      </w:pPr>
    </w:p>
    <w:p w14:paraId="1DBBD74C" w14:textId="77777777" w:rsidR="0033405D" w:rsidRDefault="0033405D" w:rsidP="0033405D">
      <w:pPr>
        <w:spacing w:line="360" w:lineRule="auto"/>
        <w:jc w:val="both"/>
        <w:rPr>
          <w:rFonts w:ascii="Times New Roman" w:eastAsia="Times New Roman" w:hAnsi="Times New Roman"/>
          <w:iCs/>
          <w:sz w:val="24"/>
          <w:szCs w:val="24"/>
          <w:lang w:val="ro-RO"/>
        </w:rPr>
      </w:pPr>
      <w:r w:rsidRPr="00F45287">
        <w:rPr>
          <w:rFonts w:ascii="Times New Roman" w:eastAsia="Times New Roman" w:hAnsi="Times New Roman"/>
          <w:iCs/>
          <w:sz w:val="24"/>
          <w:szCs w:val="24"/>
          <w:lang w:val="ro-RO"/>
        </w:rPr>
        <w:t>Rememorare necesară a unui destin excepțional, revizitare a unei opere polimorfe, care a trecut dincolo de granițe și convenții, descoperind adâncimi unice în poezie și proză și impunând o voce confesivă unică prin volumele de memorialistică, lansarea aduse în prim-plan un gest recuperator necesar. În 2004 Institutul Cultural Român i-a decernat Gabrielei Melinescu Premiul pentru întreaga carieră. În anul 2005, când i s-a decernat Premiul „Mihai Eminescu” pentru „opera omnia”, Academia Suedeză i-a oferit Premiul pentru introducerea literaturii suedeze în străinătate. Publicând o ediție în limba română a unei cărți unice, Editura ICR oferă în premieră acces la o scriere semnificativă din opera Gabrielei Melinescu, prima din seria de lansări programate în această toamnă la Sala ICR.</w:t>
      </w:r>
    </w:p>
    <w:p w14:paraId="2558169C" w14:textId="77777777" w:rsidR="00481B13" w:rsidRPr="00F45287" w:rsidRDefault="00481B13" w:rsidP="0033405D">
      <w:pPr>
        <w:spacing w:line="360" w:lineRule="auto"/>
        <w:jc w:val="both"/>
        <w:rPr>
          <w:rFonts w:ascii="Times New Roman" w:eastAsia="Times New Roman" w:hAnsi="Times New Roman"/>
          <w:iCs/>
          <w:sz w:val="24"/>
          <w:szCs w:val="24"/>
          <w:lang w:val="ro-RO"/>
        </w:rPr>
      </w:pPr>
    </w:p>
    <w:p w14:paraId="4A3F3455" w14:textId="77777777" w:rsidR="0033405D" w:rsidRDefault="0033405D" w:rsidP="0033405D">
      <w:pPr>
        <w:spacing w:line="360" w:lineRule="auto"/>
        <w:jc w:val="both"/>
        <w:rPr>
          <w:rFonts w:ascii="Times New Roman" w:eastAsia="Times New Roman" w:hAnsi="Times New Roman"/>
          <w:iCs/>
          <w:sz w:val="24"/>
          <w:szCs w:val="24"/>
          <w:lang w:val="ro-RO"/>
        </w:rPr>
      </w:pPr>
      <w:r w:rsidRPr="00F45287">
        <w:rPr>
          <w:rFonts w:ascii="Times New Roman" w:eastAsia="Times New Roman" w:hAnsi="Times New Roman"/>
          <w:iCs/>
          <w:sz w:val="24"/>
          <w:szCs w:val="24"/>
          <w:lang w:val="ro-RO"/>
        </w:rPr>
        <w:t xml:space="preserve">Publicat în 2010 la prestigioasa editură suedeză Albert Bonniers și recompensată cu Premiul Albert Bonniers Stipendiefond în același an, romanul autobiografic „Mamma som Gud” este construit în jurul unor chipuri ale feminității. Figura maternă și cele două bunici dau naștere unei proze lirice ivite din pliurile adânci ale memoriei, unde se află anii copilăriei și ai tinereții din România. </w:t>
      </w:r>
    </w:p>
    <w:p w14:paraId="7DBDF756" w14:textId="77777777" w:rsidR="007158D4" w:rsidRPr="00F45287" w:rsidRDefault="007158D4" w:rsidP="0033405D">
      <w:pPr>
        <w:spacing w:line="360" w:lineRule="auto"/>
        <w:jc w:val="both"/>
        <w:rPr>
          <w:rFonts w:ascii="Times New Roman" w:eastAsia="Times New Roman" w:hAnsi="Times New Roman"/>
          <w:iCs/>
          <w:sz w:val="24"/>
          <w:szCs w:val="24"/>
          <w:lang w:val="ro-RO"/>
        </w:rPr>
      </w:pPr>
    </w:p>
    <w:p w14:paraId="75C783C8" w14:textId="77777777" w:rsidR="0033405D" w:rsidRDefault="0033405D" w:rsidP="0033405D">
      <w:pPr>
        <w:spacing w:line="360" w:lineRule="auto"/>
        <w:jc w:val="both"/>
        <w:rPr>
          <w:rFonts w:ascii="Times New Roman" w:eastAsia="Times New Roman" w:hAnsi="Times New Roman"/>
          <w:iCs/>
          <w:sz w:val="24"/>
          <w:szCs w:val="24"/>
          <w:lang w:val="ro-RO"/>
        </w:rPr>
      </w:pPr>
      <w:r w:rsidRPr="00F45287">
        <w:rPr>
          <w:rFonts w:ascii="Times New Roman" w:eastAsia="Times New Roman" w:hAnsi="Times New Roman"/>
          <w:iCs/>
          <w:sz w:val="24"/>
          <w:szCs w:val="24"/>
          <w:lang w:val="ro-RO"/>
        </w:rPr>
        <w:t xml:space="preserve">Descrisă ca „o biografie lirică” de presa din Suedia la momentul apariției volumului, dar și ca o rememorare a României și o reflecție asupra Suediei, „Mama ca Dumnezeu” s-a bucurat de </w:t>
      </w:r>
      <w:r w:rsidRPr="00F45287">
        <w:rPr>
          <w:rFonts w:ascii="Times New Roman" w:eastAsia="Times New Roman" w:hAnsi="Times New Roman"/>
          <w:iCs/>
          <w:sz w:val="24"/>
          <w:szCs w:val="24"/>
          <w:lang w:val="ro-RO"/>
        </w:rPr>
        <w:lastRenderedPageBreak/>
        <w:t>apreciere în țara da adopție a scriitoarei, unde comentatorii romanului au evidențiat multiplele calități ale literaturii semnate de autoarea născută în România.</w:t>
      </w:r>
    </w:p>
    <w:p w14:paraId="21A2F986" w14:textId="77777777" w:rsidR="00E1436C" w:rsidRPr="00F45287" w:rsidRDefault="00E1436C" w:rsidP="0033405D">
      <w:pPr>
        <w:spacing w:line="360" w:lineRule="auto"/>
        <w:jc w:val="both"/>
        <w:rPr>
          <w:rFonts w:ascii="Times New Roman" w:eastAsia="Times New Roman" w:hAnsi="Times New Roman"/>
          <w:iCs/>
          <w:sz w:val="24"/>
          <w:szCs w:val="24"/>
          <w:lang w:val="ro-RO"/>
        </w:rPr>
      </w:pPr>
    </w:p>
    <w:p w14:paraId="021786DF" w14:textId="77777777" w:rsidR="0033405D" w:rsidRPr="00F45287" w:rsidRDefault="0033405D" w:rsidP="0033405D">
      <w:pPr>
        <w:spacing w:line="360" w:lineRule="auto"/>
        <w:jc w:val="both"/>
        <w:rPr>
          <w:rFonts w:ascii="Times New Roman" w:eastAsia="Times New Roman" w:hAnsi="Times New Roman"/>
          <w:b/>
          <w:bCs/>
          <w:iCs/>
          <w:sz w:val="24"/>
          <w:szCs w:val="24"/>
          <w:lang w:val="ro-RO"/>
        </w:rPr>
      </w:pPr>
      <w:r w:rsidRPr="00F45287">
        <w:rPr>
          <w:rFonts w:ascii="Times New Roman" w:eastAsia="Times New Roman" w:hAnsi="Times New Roman"/>
          <w:iCs/>
          <w:sz w:val="24"/>
          <w:szCs w:val="24"/>
          <w:lang w:val="ro-RO"/>
        </w:rPr>
        <w:t>Scriitoare și traducătoare, Gabriela Melinescu (16 august 1942, București – 15 octombrie 2024, Stockholm) a absolvit Facultatea de Filologie a Universiății din București în 1967, devenind apoi redactor la revistele </w:t>
      </w:r>
      <w:r w:rsidRPr="00F45287">
        <w:rPr>
          <w:rFonts w:ascii="Times New Roman" w:eastAsia="Times New Roman" w:hAnsi="Times New Roman"/>
          <w:i/>
          <w:iCs/>
          <w:sz w:val="24"/>
          <w:szCs w:val="24"/>
          <w:lang w:val="ro-RO"/>
        </w:rPr>
        <w:t>Femeia</w:t>
      </w:r>
      <w:r w:rsidRPr="00F45287">
        <w:rPr>
          <w:rFonts w:ascii="Times New Roman" w:eastAsia="Times New Roman" w:hAnsi="Times New Roman"/>
          <w:iCs/>
          <w:sz w:val="24"/>
          <w:szCs w:val="24"/>
          <w:lang w:val="ro-RO"/>
        </w:rPr>
        <w:t> și </w:t>
      </w:r>
      <w:r w:rsidRPr="00F45287">
        <w:rPr>
          <w:rFonts w:ascii="Times New Roman" w:eastAsia="Times New Roman" w:hAnsi="Times New Roman"/>
          <w:i/>
          <w:iCs/>
          <w:sz w:val="24"/>
          <w:szCs w:val="24"/>
          <w:lang w:val="ro-RO"/>
        </w:rPr>
        <w:t>Luceafarul</w:t>
      </w:r>
      <w:r w:rsidRPr="00F45287">
        <w:rPr>
          <w:rFonts w:ascii="Times New Roman" w:eastAsia="Times New Roman" w:hAnsi="Times New Roman"/>
          <w:iCs/>
          <w:sz w:val="24"/>
          <w:szCs w:val="24"/>
          <w:lang w:val="ro-RO"/>
        </w:rPr>
        <w:t xml:space="preserve">.  Primele sale scrieri au fost volume de poezie: </w:t>
      </w:r>
      <w:r w:rsidRPr="00F45287">
        <w:rPr>
          <w:rFonts w:ascii="Times New Roman" w:eastAsia="Times New Roman" w:hAnsi="Times New Roman"/>
          <w:i/>
          <w:iCs/>
          <w:sz w:val="24"/>
          <w:szCs w:val="24"/>
          <w:lang w:val="ro-RO"/>
        </w:rPr>
        <w:t>Ceremonie de iarna</w:t>
      </w:r>
      <w:r w:rsidRPr="00F45287">
        <w:rPr>
          <w:rFonts w:ascii="Times New Roman" w:eastAsia="Times New Roman" w:hAnsi="Times New Roman"/>
          <w:iCs/>
          <w:sz w:val="24"/>
          <w:szCs w:val="24"/>
          <w:lang w:val="ro-RO"/>
        </w:rPr>
        <w:t> (EPL, 1965), </w:t>
      </w:r>
      <w:r w:rsidRPr="00F45287">
        <w:rPr>
          <w:rFonts w:ascii="Times New Roman" w:eastAsia="Times New Roman" w:hAnsi="Times New Roman"/>
          <w:i/>
          <w:iCs/>
          <w:sz w:val="24"/>
          <w:szCs w:val="24"/>
          <w:lang w:val="ro-RO"/>
        </w:rPr>
        <w:t>Ființele abstracte</w:t>
      </w:r>
      <w:r w:rsidRPr="00F45287">
        <w:rPr>
          <w:rFonts w:ascii="Times New Roman" w:eastAsia="Times New Roman" w:hAnsi="Times New Roman"/>
          <w:iCs/>
          <w:sz w:val="24"/>
          <w:szCs w:val="24"/>
          <w:lang w:val="ro-RO"/>
        </w:rPr>
        <w:t> (Ed. Tineretului, 1967), </w:t>
      </w:r>
      <w:r w:rsidRPr="00F45287">
        <w:rPr>
          <w:rFonts w:ascii="Times New Roman" w:eastAsia="Times New Roman" w:hAnsi="Times New Roman"/>
          <w:i/>
          <w:iCs/>
          <w:sz w:val="24"/>
          <w:szCs w:val="24"/>
          <w:lang w:val="ro-RO"/>
        </w:rPr>
        <w:t>Interiorul legii</w:t>
      </w:r>
      <w:r w:rsidRPr="00F45287">
        <w:rPr>
          <w:rFonts w:ascii="Times New Roman" w:eastAsia="Times New Roman" w:hAnsi="Times New Roman"/>
          <w:iCs/>
          <w:sz w:val="24"/>
          <w:szCs w:val="24"/>
          <w:lang w:val="ro-RO"/>
        </w:rPr>
        <w:t> (EPL, 1968), </w:t>
      </w:r>
      <w:r w:rsidRPr="00F45287">
        <w:rPr>
          <w:rFonts w:ascii="Times New Roman" w:eastAsia="Times New Roman" w:hAnsi="Times New Roman"/>
          <w:i/>
          <w:iCs/>
          <w:sz w:val="24"/>
          <w:szCs w:val="24"/>
          <w:lang w:val="ro-RO"/>
        </w:rPr>
        <w:t>Boala de origine divină</w:t>
      </w:r>
      <w:r w:rsidRPr="00F45287">
        <w:rPr>
          <w:rFonts w:ascii="Times New Roman" w:eastAsia="Times New Roman" w:hAnsi="Times New Roman"/>
          <w:iCs/>
          <w:sz w:val="24"/>
          <w:szCs w:val="24"/>
          <w:lang w:val="ro-RO"/>
        </w:rPr>
        <w:t> (Albatros, 1970), </w:t>
      </w:r>
      <w:r w:rsidRPr="00F45287">
        <w:rPr>
          <w:rFonts w:ascii="Times New Roman" w:eastAsia="Times New Roman" w:hAnsi="Times New Roman"/>
          <w:i/>
          <w:iCs/>
          <w:sz w:val="24"/>
          <w:szCs w:val="24"/>
          <w:lang w:val="ro-RO"/>
        </w:rPr>
        <w:t>Jurământul de sărăcie, castitate și supunere</w:t>
      </w:r>
      <w:r w:rsidRPr="00F45287">
        <w:rPr>
          <w:rFonts w:ascii="Times New Roman" w:eastAsia="Times New Roman" w:hAnsi="Times New Roman"/>
          <w:iCs/>
          <w:sz w:val="24"/>
          <w:szCs w:val="24"/>
          <w:lang w:val="ro-RO"/>
        </w:rPr>
        <w:t> (Eminescu, 1972, </w:t>
      </w:r>
      <w:r w:rsidRPr="00F45287">
        <w:rPr>
          <w:rFonts w:ascii="Times New Roman" w:eastAsia="Times New Roman" w:hAnsi="Times New Roman"/>
          <w:i/>
          <w:iCs/>
          <w:sz w:val="24"/>
          <w:szCs w:val="24"/>
          <w:lang w:val="ro-RO"/>
        </w:rPr>
        <w:t>Inginarea lumii</w:t>
      </w:r>
      <w:r w:rsidRPr="00F45287">
        <w:rPr>
          <w:rFonts w:ascii="Times New Roman" w:eastAsia="Times New Roman" w:hAnsi="Times New Roman"/>
          <w:iCs/>
          <w:sz w:val="24"/>
          <w:szCs w:val="24"/>
          <w:lang w:val="ro-RO"/>
        </w:rPr>
        <w:t> (Albatros, 1972), </w:t>
      </w:r>
      <w:r w:rsidRPr="00F45287">
        <w:rPr>
          <w:rFonts w:ascii="Times New Roman" w:eastAsia="Times New Roman" w:hAnsi="Times New Roman"/>
          <w:i/>
          <w:iCs/>
          <w:sz w:val="24"/>
          <w:szCs w:val="24"/>
          <w:lang w:val="ro-RO"/>
        </w:rPr>
        <w:t>Împotriva celui drag</w:t>
      </w:r>
      <w:r w:rsidRPr="00F45287">
        <w:rPr>
          <w:rFonts w:ascii="Times New Roman" w:eastAsia="Times New Roman" w:hAnsi="Times New Roman"/>
          <w:iCs/>
          <w:sz w:val="24"/>
          <w:szCs w:val="24"/>
          <w:lang w:val="ro-RO"/>
        </w:rPr>
        <w:t xml:space="preserve"> (Eminescu, 1975). A publicat și volumul de proză </w:t>
      </w:r>
      <w:r w:rsidRPr="00F45287">
        <w:rPr>
          <w:rFonts w:ascii="Times New Roman" w:eastAsia="Times New Roman" w:hAnsi="Times New Roman"/>
          <w:i/>
          <w:iCs/>
          <w:sz w:val="24"/>
          <w:szCs w:val="24"/>
          <w:lang w:val="ro-RO"/>
        </w:rPr>
        <w:t>Bobinocarii</w:t>
      </w:r>
      <w:r w:rsidRPr="00F45287">
        <w:rPr>
          <w:rFonts w:ascii="Times New Roman" w:eastAsia="Times New Roman" w:hAnsi="Times New Roman"/>
          <w:iCs/>
          <w:sz w:val="24"/>
          <w:szCs w:val="24"/>
          <w:lang w:val="ro-RO"/>
        </w:rPr>
        <w:t> (EPL, 1969), cartea pentru copii </w:t>
      </w:r>
      <w:r w:rsidRPr="00F45287">
        <w:rPr>
          <w:rFonts w:ascii="Times New Roman" w:eastAsia="Times New Roman" w:hAnsi="Times New Roman"/>
          <w:i/>
          <w:iCs/>
          <w:sz w:val="24"/>
          <w:szCs w:val="24"/>
          <w:lang w:val="ro-RO"/>
        </w:rPr>
        <w:t>Catargul cu doua corabii</w:t>
      </w:r>
      <w:r w:rsidRPr="00F45287">
        <w:rPr>
          <w:rFonts w:ascii="Times New Roman" w:eastAsia="Times New Roman" w:hAnsi="Times New Roman"/>
          <w:iCs/>
          <w:sz w:val="24"/>
          <w:szCs w:val="24"/>
          <w:lang w:val="ro-RO"/>
        </w:rPr>
        <w:t> (Ed. Tineretului, 1969) și volumul de reportaje </w:t>
      </w:r>
      <w:r w:rsidRPr="00F45287">
        <w:rPr>
          <w:rFonts w:ascii="Times New Roman" w:eastAsia="Times New Roman" w:hAnsi="Times New Roman"/>
          <w:i/>
          <w:iCs/>
          <w:sz w:val="24"/>
          <w:szCs w:val="24"/>
          <w:lang w:val="ro-RO"/>
        </w:rPr>
        <w:t>Viața cere viață</w:t>
      </w:r>
      <w:r w:rsidRPr="00F45287">
        <w:rPr>
          <w:rFonts w:ascii="Times New Roman" w:eastAsia="Times New Roman" w:hAnsi="Times New Roman"/>
          <w:iCs/>
          <w:sz w:val="24"/>
          <w:szCs w:val="24"/>
          <w:lang w:val="ro-RO"/>
        </w:rPr>
        <w:t xml:space="preserve"> (scris împreuna cu Sânziana Pop, Ed. Eminescu, 1975). În 1975 s-a stabilit în Suedia, unde a publicat numeroase volume de poezie și proză. Printre ele, </w:t>
      </w:r>
      <w:r w:rsidRPr="00F45287">
        <w:rPr>
          <w:rFonts w:ascii="Times New Roman" w:eastAsia="Times New Roman" w:hAnsi="Times New Roman"/>
          <w:i/>
          <w:iCs/>
          <w:sz w:val="24"/>
          <w:szCs w:val="24"/>
          <w:lang w:val="ro-RO"/>
        </w:rPr>
        <w:t>Zeul fecundității</w:t>
      </w:r>
      <w:r w:rsidRPr="00F45287">
        <w:rPr>
          <w:rFonts w:ascii="Times New Roman" w:eastAsia="Times New Roman" w:hAnsi="Times New Roman"/>
          <w:iCs/>
          <w:sz w:val="24"/>
          <w:szCs w:val="24"/>
          <w:lang w:val="ro-RO"/>
        </w:rPr>
        <w:t> (Coeckelberghs Forlag, 1977), </w:t>
      </w:r>
      <w:r w:rsidRPr="00F45287">
        <w:rPr>
          <w:rFonts w:ascii="Times New Roman" w:eastAsia="Times New Roman" w:hAnsi="Times New Roman"/>
          <w:i/>
          <w:iCs/>
          <w:sz w:val="24"/>
          <w:szCs w:val="24"/>
          <w:lang w:val="ro-RO"/>
        </w:rPr>
        <w:t>Lumina spre lumina</w:t>
      </w:r>
      <w:r w:rsidRPr="00F45287">
        <w:rPr>
          <w:rFonts w:ascii="Times New Roman" w:eastAsia="Times New Roman" w:hAnsi="Times New Roman"/>
          <w:iCs/>
          <w:sz w:val="24"/>
          <w:szCs w:val="24"/>
          <w:lang w:val="ro-RO"/>
        </w:rPr>
        <w:t> (Albert Bonniers Forlag, 1993), </w:t>
      </w:r>
      <w:r w:rsidRPr="00F45287">
        <w:rPr>
          <w:rFonts w:ascii="Times New Roman" w:eastAsia="Times New Roman" w:hAnsi="Times New Roman"/>
          <w:i/>
          <w:iCs/>
          <w:sz w:val="24"/>
          <w:szCs w:val="24"/>
          <w:lang w:val="ro-RO"/>
        </w:rPr>
        <w:t>Copiii răbdării</w:t>
      </w:r>
      <w:r w:rsidRPr="00F45287">
        <w:rPr>
          <w:rFonts w:ascii="Times New Roman" w:eastAsia="Times New Roman" w:hAnsi="Times New Roman"/>
          <w:iCs/>
          <w:sz w:val="24"/>
          <w:szCs w:val="24"/>
          <w:lang w:val="ro-RO"/>
        </w:rPr>
        <w:t> (Coeckelberghs Forlag, 1979, Oslo), </w:t>
      </w:r>
      <w:r w:rsidRPr="00F45287">
        <w:rPr>
          <w:rFonts w:ascii="Times New Roman" w:eastAsia="Times New Roman" w:hAnsi="Times New Roman"/>
          <w:i/>
          <w:iCs/>
          <w:sz w:val="24"/>
          <w:szCs w:val="24"/>
          <w:lang w:val="ro-RO"/>
        </w:rPr>
        <w:t>Lupii urcă în cer</w:t>
      </w:r>
      <w:r w:rsidRPr="00F45287">
        <w:rPr>
          <w:rFonts w:ascii="Times New Roman" w:eastAsia="Times New Roman" w:hAnsi="Times New Roman"/>
          <w:iCs/>
          <w:sz w:val="24"/>
          <w:szCs w:val="24"/>
          <w:lang w:val="ro-RO"/>
        </w:rPr>
        <w:t> (Coeckelberghs Forlag, 1981), </w:t>
      </w:r>
      <w:r w:rsidRPr="00F45287">
        <w:rPr>
          <w:rFonts w:ascii="Times New Roman" w:eastAsia="Times New Roman" w:hAnsi="Times New Roman"/>
          <w:i/>
          <w:iCs/>
          <w:sz w:val="24"/>
          <w:szCs w:val="24"/>
          <w:lang w:val="ro-RO"/>
        </w:rPr>
        <w:t>Regina străzii</w:t>
      </w:r>
      <w:r w:rsidRPr="00F45287">
        <w:rPr>
          <w:rFonts w:ascii="Times New Roman" w:eastAsia="Times New Roman" w:hAnsi="Times New Roman"/>
          <w:iCs/>
          <w:sz w:val="24"/>
          <w:szCs w:val="24"/>
          <w:lang w:val="ro-RO"/>
        </w:rPr>
        <w:t> (Coeckelberghs Forlag, 1988,), </w:t>
      </w:r>
      <w:r w:rsidRPr="00F45287">
        <w:rPr>
          <w:rFonts w:ascii="Times New Roman" w:eastAsia="Times New Roman" w:hAnsi="Times New Roman"/>
          <w:i/>
          <w:iCs/>
          <w:sz w:val="24"/>
          <w:szCs w:val="24"/>
          <w:lang w:val="ro-RO"/>
        </w:rPr>
        <w:t>Omul pasăre</w:t>
      </w:r>
      <w:r w:rsidRPr="00F45287">
        <w:rPr>
          <w:rFonts w:ascii="Times New Roman" w:eastAsia="Times New Roman" w:hAnsi="Times New Roman"/>
          <w:iCs/>
          <w:sz w:val="24"/>
          <w:szCs w:val="24"/>
          <w:lang w:val="ro-RO"/>
        </w:rPr>
        <w:t> (Eva Bonniers Forlag, 1991, Premiul „De Nio” acordat de Academia Suedeză) ; </w:t>
      </w:r>
      <w:r w:rsidRPr="00F45287">
        <w:rPr>
          <w:rFonts w:ascii="Times New Roman" w:eastAsia="Times New Roman" w:hAnsi="Times New Roman"/>
          <w:i/>
          <w:iCs/>
          <w:sz w:val="24"/>
          <w:szCs w:val="24"/>
          <w:lang w:val="ro-RO"/>
        </w:rPr>
        <w:t>Schimbare de pene </w:t>
      </w:r>
      <w:r w:rsidRPr="00F45287">
        <w:rPr>
          <w:rFonts w:ascii="Times New Roman" w:eastAsia="Times New Roman" w:hAnsi="Times New Roman"/>
          <w:iCs/>
          <w:sz w:val="24"/>
          <w:szCs w:val="24"/>
          <w:lang w:val="ro-RO"/>
        </w:rPr>
        <w:t>(Albert Bonniers Forlag, 1998), </w:t>
      </w:r>
      <w:r w:rsidRPr="00F45287">
        <w:rPr>
          <w:rFonts w:ascii="Times New Roman" w:eastAsia="Times New Roman" w:hAnsi="Times New Roman"/>
          <w:i/>
          <w:iCs/>
          <w:sz w:val="24"/>
          <w:szCs w:val="24"/>
          <w:lang w:val="ro-RO"/>
        </w:rPr>
        <w:t>Acasă printre straini</w:t>
      </w:r>
      <w:r w:rsidRPr="00F45287">
        <w:rPr>
          <w:rFonts w:ascii="Times New Roman" w:eastAsia="Times New Roman" w:hAnsi="Times New Roman"/>
          <w:iCs/>
          <w:sz w:val="24"/>
          <w:szCs w:val="24"/>
          <w:lang w:val="ro-RO"/>
        </w:rPr>
        <w:t xml:space="preserve"> (Albert Bonniers Forlag, 2003, Premiul „De Nio”, acordat de Academia Suedeză). În 2002, a fost recompensată cu Premiul „Albert Bonniers” pentru „opera omnia”. După 1989, alte volume de proză, poezie și memorialistică ale sale au început să apară în librăriile din România: </w:t>
      </w:r>
      <w:r w:rsidRPr="00F45287">
        <w:rPr>
          <w:rFonts w:ascii="Times New Roman" w:eastAsia="Times New Roman" w:hAnsi="Times New Roman"/>
          <w:i/>
          <w:iCs/>
          <w:sz w:val="24"/>
          <w:szCs w:val="24"/>
          <w:lang w:val="ro-RO"/>
        </w:rPr>
        <w:t>Jurământul de sărăcie, castitate și supunere</w:t>
      </w:r>
      <w:r w:rsidRPr="00F45287">
        <w:rPr>
          <w:rFonts w:ascii="Times New Roman" w:eastAsia="Times New Roman" w:hAnsi="Times New Roman"/>
          <w:iCs/>
          <w:sz w:val="24"/>
          <w:szCs w:val="24"/>
          <w:lang w:val="ro-RO"/>
        </w:rPr>
        <w:t> (Litera, 1993), </w:t>
      </w:r>
      <w:r w:rsidRPr="00F45287">
        <w:rPr>
          <w:rFonts w:ascii="Times New Roman" w:eastAsia="Times New Roman" w:hAnsi="Times New Roman"/>
          <w:i/>
          <w:iCs/>
          <w:sz w:val="24"/>
          <w:szCs w:val="24"/>
          <w:lang w:val="ro-RO"/>
        </w:rPr>
        <w:t>Poezii</w:t>
      </w:r>
      <w:r w:rsidRPr="00F45287">
        <w:rPr>
          <w:rFonts w:ascii="Times New Roman" w:eastAsia="Times New Roman" w:hAnsi="Times New Roman"/>
          <w:iCs/>
          <w:sz w:val="24"/>
          <w:szCs w:val="24"/>
          <w:lang w:val="ro-RO"/>
        </w:rPr>
        <w:t> (Vitruviu, 1997), </w:t>
      </w:r>
      <w:r w:rsidRPr="00F45287">
        <w:rPr>
          <w:rFonts w:ascii="Times New Roman" w:eastAsia="Times New Roman" w:hAnsi="Times New Roman"/>
          <w:i/>
          <w:iCs/>
          <w:sz w:val="24"/>
          <w:szCs w:val="24"/>
          <w:lang w:val="ro-RO"/>
        </w:rPr>
        <w:t>Ființele abstracte și alte poeme </w:t>
      </w:r>
      <w:r w:rsidRPr="00F45287">
        <w:rPr>
          <w:rFonts w:ascii="Times New Roman" w:eastAsia="Times New Roman" w:hAnsi="Times New Roman"/>
          <w:iCs/>
          <w:sz w:val="24"/>
          <w:szCs w:val="24"/>
          <w:lang w:val="ro-RO"/>
        </w:rPr>
        <w:t>(Romania Press, 2001), </w:t>
      </w:r>
      <w:r w:rsidRPr="00F45287">
        <w:rPr>
          <w:rFonts w:ascii="Times New Roman" w:eastAsia="Times New Roman" w:hAnsi="Times New Roman"/>
          <w:i/>
          <w:iCs/>
          <w:sz w:val="24"/>
          <w:szCs w:val="24"/>
          <w:lang w:val="ro-RO"/>
        </w:rPr>
        <w:t>Cuvinte nou născute </w:t>
      </w:r>
      <w:r w:rsidRPr="00F45287">
        <w:rPr>
          <w:rFonts w:ascii="Times New Roman" w:eastAsia="Times New Roman" w:hAnsi="Times New Roman"/>
          <w:iCs/>
          <w:sz w:val="24"/>
          <w:szCs w:val="24"/>
          <w:lang w:val="ro-RO"/>
        </w:rPr>
        <w:t xml:space="preserve">(Ed. Fundatiei Culturale Romane, 2002), </w:t>
      </w:r>
      <w:r w:rsidRPr="00F45287">
        <w:rPr>
          <w:rFonts w:ascii="Times New Roman" w:eastAsia="Times New Roman" w:hAnsi="Times New Roman"/>
          <w:i/>
          <w:iCs/>
          <w:sz w:val="24"/>
          <w:szCs w:val="24"/>
          <w:lang w:val="ro-RO"/>
        </w:rPr>
        <w:t>Puterea morților asupra celor vii </w:t>
      </w:r>
      <w:r w:rsidRPr="00F45287">
        <w:rPr>
          <w:rFonts w:ascii="Times New Roman" w:eastAsia="Times New Roman" w:hAnsi="Times New Roman"/>
          <w:iCs/>
          <w:sz w:val="24"/>
          <w:szCs w:val="24"/>
          <w:lang w:val="ro-RO"/>
        </w:rPr>
        <w:t xml:space="preserve">(Polirom, 2005), </w:t>
      </w:r>
      <w:r w:rsidRPr="00F45287">
        <w:rPr>
          <w:rFonts w:ascii="Times New Roman" w:eastAsia="Times New Roman" w:hAnsi="Times New Roman"/>
          <w:i/>
          <w:iCs/>
          <w:sz w:val="24"/>
          <w:szCs w:val="24"/>
          <w:lang w:val="ro-RO"/>
        </w:rPr>
        <w:t>Lupii urcă în cer</w:t>
      </w:r>
      <w:r w:rsidRPr="00F45287">
        <w:rPr>
          <w:rFonts w:ascii="Times New Roman" w:eastAsia="Times New Roman" w:hAnsi="Times New Roman"/>
          <w:iCs/>
          <w:sz w:val="24"/>
          <w:szCs w:val="24"/>
          <w:lang w:val="ro-RO"/>
        </w:rPr>
        <w:t> (Ed. Fundației Culturale Române, 1993), </w:t>
      </w:r>
      <w:r w:rsidRPr="00F45287">
        <w:rPr>
          <w:rFonts w:ascii="Times New Roman" w:eastAsia="Times New Roman" w:hAnsi="Times New Roman"/>
          <w:i/>
          <w:iCs/>
          <w:sz w:val="24"/>
          <w:szCs w:val="24"/>
          <w:lang w:val="ro-RO"/>
        </w:rPr>
        <w:t>Regina străzii</w:t>
      </w:r>
      <w:r w:rsidRPr="00F45287">
        <w:rPr>
          <w:rFonts w:ascii="Times New Roman" w:eastAsia="Times New Roman" w:hAnsi="Times New Roman"/>
          <w:iCs/>
          <w:sz w:val="24"/>
          <w:szCs w:val="24"/>
          <w:lang w:val="ro-RO"/>
        </w:rPr>
        <w:t> (Univers, 1997 ), </w:t>
      </w:r>
      <w:r w:rsidRPr="00F45287">
        <w:rPr>
          <w:rFonts w:ascii="Times New Roman" w:eastAsia="Times New Roman" w:hAnsi="Times New Roman"/>
          <w:i/>
          <w:iCs/>
          <w:sz w:val="24"/>
          <w:szCs w:val="24"/>
          <w:lang w:val="ro-RO"/>
        </w:rPr>
        <w:t>Jurnal suedez I (1976</w:t>
      </w:r>
      <w:r w:rsidRPr="00F45287">
        <w:rPr>
          <w:rFonts w:ascii="Times New Roman" w:eastAsia="Times New Roman" w:hAnsi="Times New Roman"/>
          <w:i/>
          <w:iCs/>
          <w:sz w:val="24"/>
          <w:szCs w:val="24"/>
          <w:lang w:val="ro-RO"/>
        </w:rPr>
        <w:noBreakHyphen/>
        <w:t>1983) </w:t>
      </w:r>
      <w:r w:rsidRPr="00F45287">
        <w:rPr>
          <w:rFonts w:ascii="Times New Roman" w:eastAsia="Times New Roman" w:hAnsi="Times New Roman"/>
          <w:iCs/>
          <w:sz w:val="24"/>
          <w:szCs w:val="24"/>
          <w:lang w:val="ro-RO"/>
        </w:rPr>
        <w:t>(ediția a II</w:t>
      </w:r>
      <w:r w:rsidRPr="00F45287">
        <w:rPr>
          <w:rFonts w:ascii="Times New Roman" w:eastAsia="Times New Roman" w:hAnsi="Times New Roman"/>
          <w:iCs/>
          <w:sz w:val="24"/>
          <w:szCs w:val="24"/>
          <w:lang w:val="ro-RO"/>
        </w:rPr>
        <w:noBreakHyphen/>
        <w:t>a, Polirom, 2003), </w:t>
      </w:r>
      <w:r w:rsidRPr="00F45287">
        <w:rPr>
          <w:rFonts w:ascii="Times New Roman" w:eastAsia="Times New Roman" w:hAnsi="Times New Roman"/>
          <w:i/>
          <w:iCs/>
          <w:sz w:val="24"/>
          <w:szCs w:val="24"/>
          <w:lang w:val="ro-RO"/>
        </w:rPr>
        <w:t>Jurnal suedez II (1984</w:t>
      </w:r>
      <w:r w:rsidRPr="00F45287">
        <w:rPr>
          <w:rFonts w:ascii="Times New Roman" w:eastAsia="Times New Roman" w:hAnsi="Times New Roman"/>
          <w:i/>
          <w:iCs/>
          <w:sz w:val="24"/>
          <w:szCs w:val="24"/>
          <w:lang w:val="ro-RO"/>
        </w:rPr>
        <w:noBreakHyphen/>
        <w:t>1989) </w:t>
      </w:r>
      <w:r w:rsidRPr="00F45287">
        <w:rPr>
          <w:rFonts w:ascii="Times New Roman" w:eastAsia="Times New Roman" w:hAnsi="Times New Roman"/>
          <w:iCs/>
          <w:sz w:val="24"/>
          <w:szCs w:val="24"/>
          <w:lang w:val="ro-RO"/>
        </w:rPr>
        <w:t>(Polirom, 2002), </w:t>
      </w:r>
      <w:r w:rsidRPr="00F45287">
        <w:rPr>
          <w:rFonts w:ascii="Times New Roman" w:eastAsia="Times New Roman" w:hAnsi="Times New Roman"/>
          <w:i/>
          <w:iCs/>
          <w:sz w:val="24"/>
          <w:szCs w:val="24"/>
          <w:lang w:val="ro-RO"/>
        </w:rPr>
        <w:t>Jurnal suedez III (1990</w:t>
      </w:r>
      <w:r w:rsidRPr="00F45287">
        <w:rPr>
          <w:rFonts w:ascii="Times New Roman" w:eastAsia="Times New Roman" w:hAnsi="Times New Roman"/>
          <w:i/>
          <w:iCs/>
          <w:sz w:val="24"/>
          <w:szCs w:val="24"/>
          <w:lang w:val="ro-RO"/>
        </w:rPr>
        <w:noBreakHyphen/>
        <w:t>1996)</w:t>
      </w:r>
      <w:r w:rsidRPr="00F45287">
        <w:rPr>
          <w:rFonts w:ascii="Times New Roman" w:eastAsia="Times New Roman" w:hAnsi="Times New Roman"/>
          <w:iCs/>
          <w:sz w:val="24"/>
          <w:szCs w:val="24"/>
          <w:lang w:val="ro-RO"/>
        </w:rPr>
        <w:t> (Polirom, 2004), </w:t>
      </w:r>
      <w:r w:rsidRPr="00F45287">
        <w:rPr>
          <w:rFonts w:ascii="Times New Roman" w:eastAsia="Times New Roman" w:hAnsi="Times New Roman"/>
          <w:i/>
          <w:iCs/>
          <w:sz w:val="24"/>
          <w:szCs w:val="24"/>
          <w:lang w:val="ro-RO"/>
        </w:rPr>
        <w:t>Jurnal suedez IV (1997</w:t>
      </w:r>
      <w:r w:rsidRPr="00F45287">
        <w:rPr>
          <w:rFonts w:ascii="Times New Roman" w:eastAsia="Times New Roman" w:hAnsi="Times New Roman"/>
          <w:i/>
          <w:iCs/>
          <w:sz w:val="24"/>
          <w:szCs w:val="24"/>
          <w:lang w:val="ro-RO"/>
        </w:rPr>
        <w:noBreakHyphen/>
        <w:t>2002) </w:t>
      </w:r>
      <w:r w:rsidRPr="00F45287">
        <w:rPr>
          <w:rFonts w:ascii="Times New Roman" w:eastAsia="Times New Roman" w:hAnsi="Times New Roman"/>
          <w:iCs/>
          <w:sz w:val="24"/>
          <w:szCs w:val="24"/>
          <w:lang w:val="ro-RO"/>
        </w:rPr>
        <w:t>(Polirom, 2008) și</w:t>
      </w:r>
      <w:r w:rsidRPr="00F45287">
        <w:rPr>
          <w:rFonts w:ascii="Times New Roman" w:eastAsia="Times New Roman" w:hAnsi="Times New Roman"/>
          <w:i/>
          <w:iCs/>
          <w:sz w:val="24"/>
          <w:szCs w:val="24"/>
          <w:lang w:val="ro-RO"/>
        </w:rPr>
        <w:t xml:space="preserve"> Ghetele fericirii</w:t>
      </w:r>
      <w:r w:rsidRPr="00F45287">
        <w:rPr>
          <w:rFonts w:ascii="Times New Roman" w:eastAsia="Times New Roman" w:hAnsi="Times New Roman"/>
          <w:iCs/>
          <w:sz w:val="24"/>
          <w:szCs w:val="24"/>
          <w:lang w:val="ro-RO"/>
        </w:rPr>
        <w:t xml:space="preserve"> (Polirom, 2006). </w:t>
      </w:r>
    </w:p>
    <w:p w14:paraId="5B9DCC30" w14:textId="77777777" w:rsidR="0033405D" w:rsidRPr="00F45287" w:rsidRDefault="0033405D" w:rsidP="0033405D">
      <w:pPr>
        <w:spacing w:line="360" w:lineRule="auto"/>
        <w:jc w:val="both"/>
        <w:rPr>
          <w:rFonts w:ascii="Times New Roman" w:eastAsia="Times New Roman" w:hAnsi="Times New Roman"/>
          <w:iCs/>
          <w:sz w:val="24"/>
          <w:szCs w:val="24"/>
          <w:lang w:val="ro-RO"/>
        </w:rPr>
      </w:pPr>
      <w:r w:rsidRPr="00F45287">
        <w:rPr>
          <w:rFonts w:ascii="Times New Roman" w:eastAsia="Times New Roman" w:hAnsi="Times New Roman"/>
          <w:iCs/>
          <w:sz w:val="24"/>
          <w:szCs w:val="24"/>
          <w:lang w:val="ro-RO"/>
        </w:rPr>
        <w:t xml:space="preserve">Pentru creația sa literară, care ocupă un loc special în literatura secolului XX, Gabriela Melinescu a fost recompensată cu numeroase premii și distincții. În anul 2001, a câștigat Premiul „Nichita Stănescu” pentru poezie al Academiei Române. A tradus în limba română mai mulți scriitori suedezi. Ultimele sale traduceri publicate în România au fost </w:t>
      </w:r>
      <w:r w:rsidRPr="00F45287">
        <w:rPr>
          <w:rFonts w:ascii="Times New Roman" w:eastAsia="Times New Roman" w:hAnsi="Times New Roman"/>
          <w:i/>
          <w:iCs/>
          <w:sz w:val="24"/>
          <w:szCs w:val="24"/>
          <w:lang w:val="ro-RO"/>
        </w:rPr>
        <w:t>Vieți duble</w:t>
      </w:r>
      <w:r w:rsidRPr="00F45287">
        <w:rPr>
          <w:rFonts w:ascii="Times New Roman" w:eastAsia="Times New Roman" w:hAnsi="Times New Roman"/>
          <w:iCs/>
          <w:sz w:val="24"/>
          <w:szCs w:val="24"/>
          <w:lang w:val="ro-RO"/>
        </w:rPr>
        <w:t> de Birgitta Trotzig (Polirom, 2002) și </w:t>
      </w:r>
      <w:r w:rsidRPr="00F45287">
        <w:rPr>
          <w:rFonts w:ascii="Times New Roman" w:eastAsia="Times New Roman" w:hAnsi="Times New Roman"/>
          <w:i/>
          <w:iCs/>
          <w:sz w:val="24"/>
          <w:szCs w:val="24"/>
          <w:lang w:val="ro-RO"/>
        </w:rPr>
        <w:t>Ioni </w:t>
      </w:r>
      <w:r w:rsidRPr="00F45287">
        <w:rPr>
          <w:rFonts w:ascii="Times New Roman" w:eastAsia="Times New Roman" w:hAnsi="Times New Roman"/>
          <w:iCs/>
          <w:sz w:val="24"/>
          <w:szCs w:val="24"/>
          <w:lang w:val="ro-RO"/>
        </w:rPr>
        <w:t>de Katarina Frostenson (Polirom, 2003).</w:t>
      </w:r>
    </w:p>
    <w:p w14:paraId="4FAF299A" w14:textId="77777777" w:rsidR="0033405D" w:rsidRPr="00F45287" w:rsidRDefault="0033405D" w:rsidP="0033405D">
      <w:pPr>
        <w:spacing w:line="360" w:lineRule="auto"/>
        <w:jc w:val="both"/>
        <w:rPr>
          <w:rFonts w:ascii="Times New Roman" w:eastAsia="Times New Roman" w:hAnsi="Times New Roman"/>
          <w:iCs/>
          <w:sz w:val="24"/>
          <w:szCs w:val="24"/>
          <w:lang w:val="ro-RO"/>
        </w:rPr>
      </w:pPr>
      <w:r w:rsidRPr="00F45287">
        <w:rPr>
          <w:rFonts w:ascii="Times New Roman" w:eastAsia="Times New Roman" w:hAnsi="Times New Roman"/>
          <w:iCs/>
          <w:sz w:val="24"/>
          <w:szCs w:val="24"/>
          <w:lang w:val="ro-RO"/>
        </w:rPr>
        <w:t>Antologia de poezie de Nichita Stanescu, </w:t>
      </w:r>
      <w:r w:rsidRPr="00F45287">
        <w:rPr>
          <w:rFonts w:ascii="Times New Roman" w:eastAsia="Times New Roman" w:hAnsi="Times New Roman"/>
          <w:i/>
          <w:iCs/>
          <w:sz w:val="24"/>
          <w:szCs w:val="24"/>
          <w:lang w:val="ro-RO"/>
        </w:rPr>
        <w:t>Ljusets bojning</w:t>
      </w:r>
      <w:r w:rsidRPr="00F45287">
        <w:rPr>
          <w:rFonts w:ascii="Times New Roman" w:eastAsia="Times New Roman" w:hAnsi="Times New Roman"/>
          <w:iCs/>
          <w:sz w:val="24"/>
          <w:szCs w:val="24"/>
          <w:lang w:val="ro-RO"/>
        </w:rPr>
        <w:t>/</w:t>
      </w:r>
      <w:r w:rsidRPr="00F45287">
        <w:rPr>
          <w:rFonts w:ascii="Times New Roman" w:eastAsia="Times New Roman" w:hAnsi="Times New Roman"/>
          <w:i/>
          <w:iCs/>
          <w:sz w:val="24"/>
          <w:szCs w:val="24"/>
          <w:lang w:val="ro-RO"/>
        </w:rPr>
        <w:t>Îndoirea luminii</w:t>
      </w:r>
      <w:r w:rsidRPr="00F45287">
        <w:rPr>
          <w:rFonts w:ascii="Times New Roman" w:eastAsia="Times New Roman" w:hAnsi="Times New Roman"/>
          <w:iCs/>
          <w:sz w:val="24"/>
          <w:szCs w:val="24"/>
          <w:lang w:val="ro-RO"/>
        </w:rPr>
        <w:t xml:space="preserve"> (Ellerstroms Forlag, 2008), traducere semnată împreună cu Inger Johansson, o nouă ediție a primului jurnal în </w:t>
      </w:r>
      <w:r w:rsidRPr="00F45287">
        <w:rPr>
          <w:rFonts w:ascii="Times New Roman" w:eastAsia="Times New Roman" w:hAnsi="Times New Roman"/>
          <w:iCs/>
          <w:sz w:val="24"/>
          <w:szCs w:val="24"/>
          <w:lang w:val="ro-RO"/>
        </w:rPr>
        <w:lastRenderedPageBreak/>
        <w:t xml:space="preserve">suedeză, </w:t>
      </w:r>
      <w:r w:rsidRPr="00F45287">
        <w:rPr>
          <w:rFonts w:ascii="Times New Roman" w:eastAsia="Times New Roman" w:hAnsi="Times New Roman"/>
          <w:i/>
          <w:iCs/>
          <w:sz w:val="24"/>
          <w:szCs w:val="24"/>
          <w:lang w:val="ro-RO"/>
        </w:rPr>
        <w:t>En solitär egoists dagbok</w:t>
      </w:r>
      <w:r w:rsidRPr="00F45287">
        <w:rPr>
          <w:rFonts w:ascii="Times New Roman" w:eastAsia="Times New Roman" w:hAnsi="Times New Roman"/>
          <w:iCs/>
          <w:sz w:val="24"/>
          <w:szCs w:val="24"/>
          <w:lang w:val="ro-RO"/>
        </w:rPr>
        <w:t> /</w:t>
      </w:r>
      <w:r w:rsidRPr="00F45287">
        <w:rPr>
          <w:rFonts w:ascii="Times New Roman" w:eastAsia="Times New Roman" w:hAnsi="Times New Roman"/>
          <w:i/>
          <w:iCs/>
          <w:sz w:val="24"/>
          <w:szCs w:val="24"/>
          <w:lang w:val="ro-RO"/>
        </w:rPr>
        <w:t>Jurnalul unui egoist solitar</w:t>
      </w:r>
      <w:r w:rsidRPr="00F45287">
        <w:rPr>
          <w:rFonts w:ascii="Times New Roman" w:eastAsia="Times New Roman" w:hAnsi="Times New Roman"/>
          <w:iCs/>
          <w:sz w:val="24"/>
          <w:szCs w:val="24"/>
          <w:lang w:val="ro-RO"/>
        </w:rPr>
        <w:t xml:space="preserve"> (Dejavu Forlag, 2010) și romanul </w:t>
      </w:r>
      <w:r w:rsidRPr="00F45287">
        <w:rPr>
          <w:rFonts w:ascii="Times New Roman" w:eastAsia="Times New Roman" w:hAnsi="Times New Roman"/>
          <w:i/>
          <w:iCs/>
          <w:sz w:val="24"/>
          <w:szCs w:val="24"/>
          <w:lang w:val="ro-RO"/>
        </w:rPr>
        <w:t>Mamma som Gud/ Mama ca Dumnezeu</w:t>
      </w:r>
      <w:r w:rsidRPr="00F45287">
        <w:rPr>
          <w:rFonts w:ascii="Times New Roman" w:eastAsia="Times New Roman" w:hAnsi="Times New Roman"/>
          <w:iCs/>
          <w:sz w:val="24"/>
          <w:szCs w:val="24"/>
          <w:lang w:val="ro-RO"/>
        </w:rPr>
        <w:t xml:space="preserve"> (Albert Bonniers Forlag, 2010) se numără printre ultimele sale volume publicate.</w:t>
      </w:r>
    </w:p>
    <w:p w14:paraId="0DDBD376" w14:textId="77777777" w:rsidR="0033405D" w:rsidRPr="00F45287" w:rsidRDefault="0033405D" w:rsidP="0033405D">
      <w:pPr>
        <w:spacing w:line="360" w:lineRule="auto"/>
        <w:jc w:val="both"/>
        <w:rPr>
          <w:rFonts w:ascii="Times New Roman" w:eastAsia="Times New Roman" w:hAnsi="Times New Roman"/>
          <w:iCs/>
          <w:sz w:val="24"/>
          <w:szCs w:val="24"/>
          <w:lang w:val="ro-RO"/>
        </w:rPr>
      </w:pPr>
    </w:p>
    <w:p w14:paraId="2D76AF5A" w14:textId="77777777" w:rsidR="005B1059" w:rsidRPr="00F45287" w:rsidRDefault="005B1059" w:rsidP="00D52BDA">
      <w:pPr>
        <w:widowControl/>
        <w:autoSpaceDE/>
        <w:autoSpaceDN/>
        <w:jc w:val="both"/>
        <w:rPr>
          <w:rFonts w:ascii="Times New Roman" w:eastAsia="Calibri" w:hAnsi="Times New Roman" w:cs="Times New Roman"/>
          <w:b/>
          <w:bCs/>
          <w:kern w:val="2"/>
          <w:sz w:val="24"/>
          <w:szCs w:val="24"/>
          <w:lang w:val="ro-RO"/>
          <w14:ligatures w14:val="standardContextual"/>
        </w:rPr>
      </w:pPr>
      <w:r w:rsidRPr="00F45287">
        <w:rPr>
          <w:rFonts w:ascii="Times New Roman" w:eastAsia="Calibri" w:hAnsi="Times New Roman" w:cs="Times New Roman"/>
          <w:b/>
          <w:bCs/>
          <w:kern w:val="2"/>
          <w:sz w:val="24"/>
          <w:szCs w:val="24"/>
          <w:lang w:val="ro-RO"/>
          <w14:ligatures w14:val="standardContextual"/>
        </w:rPr>
        <w:t>Contact:</w:t>
      </w:r>
    </w:p>
    <w:p w14:paraId="3D31EAE2" w14:textId="77777777" w:rsidR="005B1059" w:rsidRPr="00F45287" w:rsidRDefault="005B1059" w:rsidP="00D52BDA">
      <w:pPr>
        <w:widowControl/>
        <w:autoSpaceDE/>
        <w:autoSpaceDN/>
        <w:jc w:val="both"/>
        <w:rPr>
          <w:rFonts w:ascii="Times New Roman" w:eastAsia="Calibri" w:hAnsi="Times New Roman" w:cs="Times New Roman"/>
          <w:kern w:val="2"/>
          <w:sz w:val="24"/>
          <w:szCs w:val="24"/>
          <w:lang w:val="ro-RO"/>
          <w14:ligatures w14:val="standardContextual"/>
        </w:rPr>
      </w:pPr>
      <w:r w:rsidRPr="00F45287">
        <w:rPr>
          <w:rFonts w:ascii="Times New Roman" w:eastAsia="Calibri" w:hAnsi="Times New Roman" w:cs="Times New Roman"/>
          <w:kern w:val="2"/>
          <w:sz w:val="24"/>
          <w:szCs w:val="24"/>
          <w:lang w:val="ro-RO"/>
          <w14:ligatures w14:val="standardContextual"/>
        </w:rPr>
        <w:t xml:space="preserve">Serviciul Promovare și Comunicare </w:t>
      </w:r>
    </w:p>
    <w:p w14:paraId="3F0CBC1D" w14:textId="77777777" w:rsidR="005B1059" w:rsidRPr="00F45287" w:rsidRDefault="005B1059" w:rsidP="00D52BDA">
      <w:pPr>
        <w:widowControl/>
        <w:autoSpaceDE/>
        <w:autoSpaceDN/>
        <w:jc w:val="both"/>
        <w:rPr>
          <w:rFonts w:ascii="Times New Roman" w:eastAsia="Calibri" w:hAnsi="Times New Roman" w:cs="Times New Roman"/>
          <w:kern w:val="2"/>
          <w:sz w:val="24"/>
          <w:szCs w:val="24"/>
          <w:lang w:val="ro-RO"/>
          <w14:ligatures w14:val="standardContextual"/>
        </w:rPr>
      </w:pPr>
      <w:hyperlink r:id="rId7" w:history="1">
        <w:r w:rsidRPr="00F45287">
          <w:rPr>
            <w:rStyle w:val="Hyperlink"/>
            <w:rFonts w:ascii="Times New Roman" w:eastAsia="Calibri" w:hAnsi="Times New Roman" w:cs="Times New Roman"/>
            <w:kern w:val="2"/>
            <w:sz w:val="24"/>
            <w:szCs w:val="24"/>
            <w:lang w:val="ro-RO"/>
            <w14:ligatures w14:val="standardContextual"/>
          </w:rPr>
          <w:t>biroul.presa@icr.ro</w:t>
        </w:r>
      </w:hyperlink>
      <w:r w:rsidRPr="00F45287">
        <w:rPr>
          <w:rFonts w:ascii="Times New Roman" w:eastAsia="Calibri" w:hAnsi="Times New Roman" w:cs="Times New Roman"/>
          <w:kern w:val="2"/>
          <w:sz w:val="24"/>
          <w:szCs w:val="24"/>
          <w:u w:val="single"/>
          <w:lang w:val="ro-RO"/>
          <w14:ligatures w14:val="standardContextual"/>
        </w:rPr>
        <w:t xml:space="preserve">; </w:t>
      </w:r>
      <w:r w:rsidRPr="00F45287">
        <w:rPr>
          <w:rFonts w:ascii="Times New Roman" w:eastAsia="Calibri" w:hAnsi="Times New Roman" w:cs="Times New Roman"/>
          <w:kern w:val="2"/>
          <w:sz w:val="24"/>
          <w:szCs w:val="24"/>
          <w:lang w:val="ro-RO"/>
          <w14:ligatures w14:val="standardContextual"/>
        </w:rPr>
        <w:t>031 71 00 622</w:t>
      </w:r>
    </w:p>
    <w:sectPr w:rsidR="005B1059" w:rsidRPr="00F45287"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1C91" w14:textId="77777777" w:rsidR="0095225B" w:rsidRDefault="0095225B" w:rsidP="00B64A05">
      <w:r>
        <w:separator/>
      </w:r>
    </w:p>
  </w:endnote>
  <w:endnote w:type="continuationSeparator" w:id="0">
    <w:p w14:paraId="740A6916" w14:textId="77777777" w:rsidR="0095225B" w:rsidRDefault="0095225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77A2" w14:textId="77777777" w:rsidR="0095225B" w:rsidRDefault="0095225B" w:rsidP="00B64A05">
      <w:r>
        <w:separator/>
      </w:r>
    </w:p>
  </w:footnote>
  <w:footnote w:type="continuationSeparator" w:id="0">
    <w:p w14:paraId="2D25F0BF" w14:textId="77777777" w:rsidR="0095225B" w:rsidRDefault="0095225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Header"/>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62D06"/>
    <w:multiLevelType w:val="multilevel"/>
    <w:tmpl w:val="DB1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83407"/>
    <w:multiLevelType w:val="multilevel"/>
    <w:tmpl w:val="45C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835701">
    <w:abstractNumId w:val="0"/>
  </w:num>
  <w:num w:numId="2" w16cid:durableId="1577977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4F44"/>
    <w:rsid w:val="00006E06"/>
    <w:rsid w:val="00010602"/>
    <w:rsid w:val="00021A67"/>
    <w:rsid w:val="0004132F"/>
    <w:rsid w:val="000559B4"/>
    <w:rsid w:val="00055BE2"/>
    <w:rsid w:val="0007074F"/>
    <w:rsid w:val="00096361"/>
    <w:rsid w:val="000A32BA"/>
    <w:rsid w:val="000B538D"/>
    <w:rsid w:val="001141B2"/>
    <w:rsid w:val="00116AC8"/>
    <w:rsid w:val="00143498"/>
    <w:rsid w:val="001528EF"/>
    <w:rsid w:val="00153CC3"/>
    <w:rsid w:val="00164148"/>
    <w:rsid w:val="001912D2"/>
    <w:rsid w:val="001D0FBE"/>
    <w:rsid w:val="001D7BC5"/>
    <w:rsid w:val="00237BBD"/>
    <w:rsid w:val="00241565"/>
    <w:rsid w:val="00244C27"/>
    <w:rsid w:val="002512AC"/>
    <w:rsid w:val="00254A3B"/>
    <w:rsid w:val="00283CC0"/>
    <w:rsid w:val="002A1E11"/>
    <w:rsid w:val="002B2C3B"/>
    <w:rsid w:val="002B7DAD"/>
    <w:rsid w:val="002F2B9D"/>
    <w:rsid w:val="00302A06"/>
    <w:rsid w:val="00305FD0"/>
    <w:rsid w:val="0033405D"/>
    <w:rsid w:val="0035545A"/>
    <w:rsid w:val="00381315"/>
    <w:rsid w:val="0038205D"/>
    <w:rsid w:val="00382FF3"/>
    <w:rsid w:val="00393ED8"/>
    <w:rsid w:val="003B7B63"/>
    <w:rsid w:val="003C0868"/>
    <w:rsid w:val="003C2A81"/>
    <w:rsid w:val="003D3495"/>
    <w:rsid w:val="003D3D7F"/>
    <w:rsid w:val="003D5F14"/>
    <w:rsid w:val="003F5E03"/>
    <w:rsid w:val="003F6356"/>
    <w:rsid w:val="004204A9"/>
    <w:rsid w:val="0042273B"/>
    <w:rsid w:val="00433237"/>
    <w:rsid w:val="00435B07"/>
    <w:rsid w:val="00440F82"/>
    <w:rsid w:val="00441C4B"/>
    <w:rsid w:val="0044539F"/>
    <w:rsid w:val="0044602C"/>
    <w:rsid w:val="00446B21"/>
    <w:rsid w:val="004528AC"/>
    <w:rsid w:val="00481B13"/>
    <w:rsid w:val="004B3BD0"/>
    <w:rsid w:val="004C0E4C"/>
    <w:rsid w:val="004C3A74"/>
    <w:rsid w:val="004F1F09"/>
    <w:rsid w:val="005036BA"/>
    <w:rsid w:val="00567974"/>
    <w:rsid w:val="00567A59"/>
    <w:rsid w:val="005A457B"/>
    <w:rsid w:val="005B1059"/>
    <w:rsid w:val="005B4A41"/>
    <w:rsid w:val="005C2FD6"/>
    <w:rsid w:val="00620DF6"/>
    <w:rsid w:val="00627174"/>
    <w:rsid w:val="0066652F"/>
    <w:rsid w:val="00667717"/>
    <w:rsid w:val="006773BB"/>
    <w:rsid w:val="00694220"/>
    <w:rsid w:val="006A62B5"/>
    <w:rsid w:val="006C08D0"/>
    <w:rsid w:val="006E58D5"/>
    <w:rsid w:val="0070536D"/>
    <w:rsid w:val="007071C7"/>
    <w:rsid w:val="007158D4"/>
    <w:rsid w:val="00730DD5"/>
    <w:rsid w:val="007453AF"/>
    <w:rsid w:val="0075291C"/>
    <w:rsid w:val="00781CBE"/>
    <w:rsid w:val="007A384C"/>
    <w:rsid w:val="007C6EA1"/>
    <w:rsid w:val="007E0E82"/>
    <w:rsid w:val="0080049A"/>
    <w:rsid w:val="0081212A"/>
    <w:rsid w:val="00824B89"/>
    <w:rsid w:val="00832767"/>
    <w:rsid w:val="0085050E"/>
    <w:rsid w:val="00853250"/>
    <w:rsid w:val="0087078A"/>
    <w:rsid w:val="00877AEB"/>
    <w:rsid w:val="0088109C"/>
    <w:rsid w:val="008973C5"/>
    <w:rsid w:val="008C7166"/>
    <w:rsid w:val="008E4684"/>
    <w:rsid w:val="009301CF"/>
    <w:rsid w:val="009351C6"/>
    <w:rsid w:val="0095225B"/>
    <w:rsid w:val="009606A9"/>
    <w:rsid w:val="009777C0"/>
    <w:rsid w:val="00986C49"/>
    <w:rsid w:val="009B51C6"/>
    <w:rsid w:val="009B5FEC"/>
    <w:rsid w:val="009B7256"/>
    <w:rsid w:val="009D28BD"/>
    <w:rsid w:val="009F509B"/>
    <w:rsid w:val="00A01BF9"/>
    <w:rsid w:val="00A0578B"/>
    <w:rsid w:val="00A178A5"/>
    <w:rsid w:val="00A22C95"/>
    <w:rsid w:val="00A47E37"/>
    <w:rsid w:val="00A62E9E"/>
    <w:rsid w:val="00A64C3E"/>
    <w:rsid w:val="00A75522"/>
    <w:rsid w:val="00A95776"/>
    <w:rsid w:val="00AB612E"/>
    <w:rsid w:val="00AB7459"/>
    <w:rsid w:val="00AC7393"/>
    <w:rsid w:val="00AD0AF0"/>
    <w:rsid w:val="00AD3EB5"/>
    <w:rsid w:val="00AE4D24"/>
    <w:rsid w:val="00AE7F88"/>
    <w:rsid w:val="00B43B25"/>
    <w:rsid w:val="00B47E49"/>
    <w:rsid w:val="00B64A05"/>
    <w:rsid w:val="00B867A1"/>
    <w:rsid w:val="00BC2F13"/>
    <w:rsid w:val="00BC4B54"/>
    <w:rsid w:val="00BE512F"/>
    <w:rsid w:val="00C141A1"/>
    <w:rsid w:val="00C201A7"/>
    <w:rsid w:val="00C41A92"/>
    <w:rsid w:val="00C6097F"/>
    <w:rsid w:val="00C74E43"/>
    <w:rsid w:val="00C776F5"/>
    <w:rsid w:val="00C818DA"/>
    <w:rsid w:val="00C97932"/>
    <w:rsid w:val="00CC6084"/>
    <w:rsid w:val="00D06224"/>
    <w:rsid w:val="00D06BEF"/>
    <w:rsid w:val="00D24C16"/>
    <w:rsid w:val="00D52BDA"/>
    <w:rsid w:val="00D679A7"/>
    <w:rsid w:val="00D83616"/>
    <w:rsid w:val="00D90638"/>
    <w:rsid w:val="00D90CF8"/>
    <w:rsid w:val="00D96A30"/>
    <w:rsid w:val="00DA7C46"/>
    <w:rsid w:val="00DB45E2"/>
    <w:rsid w:val="00DE2372"/>
    <w:rsid w:val="00DF22C6"/>
    <w:rsid w:val="00E1436C"/>
    <w:rsid w:val="00E37809"/>
    <w:rsid w:val="00E544B2"/>
    <w:rsid w:val="00E832B4"/>
    <w:rsid w:val="00E921B2"/>
    <w:rsid w:val="00EA67D6"/>
    <w:rsid w:val="00ED371F"/>
    <w:rsid w:val="00ED381E"/>
    <w:rsid w:val="00EF4B9B"/>
    <w:rsid w:val="00F372F1"/>
    <w:rsid w:val="00F4323C"/>
    <w:rsid w:val="00F45287"/>
    <w:rsid w:val="00F60CB9"/>
    <w:rsid w:val="00F84AD8"/>
    <w:rsid w:val="00FC213F"/>
    <w:rsid w:val="00FD2C32"/>
    <w:rsid w:val="00FD7E8D"/>
    <w:rsid w:val="00FE7C58"/>
    <w:rsid w:val="00FF26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customStyle="1" w:styleId="Body">
    <w:name w:val="Body"/>
    <w:rsid w:val="008E4684"/>
    <w:pPr>
      <w:widowControl/>
      <w:pBdr>
        <w:top w:val="nil"/>
        <w:left w:val="nil"/>
        <w:bottom w:val="nil"/>
        <w:right w:val="nil"/>
        <w:between w:val="nil"/>
        <w:bar w:val="nil"/>
      </w:pBdr>
      <w:autoSpaceDE/>
      <w:autoSpaceDN/>
      <w:spacing w:after="160" w:line="259" w:lineRule="auto"/>
    </w:pPr>
    <w:rPr>
      <w:rFonts w:ascii="Aptos" w:eastAsia="Aptos" w:hAnsi="Aptos" w:cs="Aptos"/>
      <w:color w:val="000000"/>
      <w:kern w:val="2"/>
      <w:u w:color="000000"/>
      <w:bdr w:val="nil"/>
      <w14:textOutline w14:w="0" w14:cap="flat" w14:cmpd="sng" w14:algn="ctr">
        <w14:noFill/>
        <w14:prstDash w14:val="solid"/>
        <w14:bevel/>
      </w14:textOutline>
    </w:rPr>
  </w:style>
  <w:style w:type="paragraph" w:customStyle="1" w:styleId="xmsonormal">
    <w:name w:val="x_msonormal"/>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rPr>
  </w:style>
  <w:style w:type="paragraph" w:styleId="NormalWeb">
    <w:name w:val="Normal (Web)"/>
    <w:uiPriority w:val="99"/>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lang w:val="pt-PT"/>
    </w:rPr>
  </w:style>
  <w:style w:type="character" w:styleId="Hyperlink">
    <w:name w:val="Hyperlink"/>
    <w:basedOn w:val="DefaultParagraphFont"/>
    <w:uiPriority w:val="99"/>
    <w:unhideWhenUsed/>
    <w:rsid w:val="006773BB"/>
    <w:rPr>
      <w:color w:val="0000FF" w:themeColor="hyperlink"/>
      <w:u w:val="single"/>
    </w:rPr>
  </w:style>
  <w:style w:type="character" w:styleId="UnresolvedMention">
    <w:name w:val="Unresolved Mention"/>
    <w:basedOn w:val="DefaultParagraphFont"/>
    <w:uiPriority w:val="99"/>
    <w:semiHidden/>
    <w:unhideWhenUsed/>
    <w:rsid w:val="0096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74">
      <w:bodyDiv w:val="1"/>
      <w:marLeft w:val="0"/>
      <w:marRight w:val="0"/>
      <w:marTop w:val="0"/>
      <w:marBottom w:val="0"/>
      <w:divBdr>
        <w:top w:val="none" w:sz="0" w:space="0" w:color="auto"/>
        <w:left w:val="none" w:sz="0" w:space="0" w:color="auto"/>
        <w:bottom w:val="none" w:sz="0" w:space="0" w:color="auto"/>
        <w:right w:val="none" w:sz="0" w:space="0" w:color="auto"/>
      </w:divBdr>
    </w:div>
    <w:div w:id="182518266">
      <w:bodyDiv w:val="1"/>
      <w:marLeft w:val="0"/>
      <w:marRight w:val="0"/>
      <w:marTop w:val="0"/>
      <w:marBottom w:val="0"/>
      <w:divBdr>
        <w:top w:val="none" w:sz="0" w:space="0" w:color="auto"/>
        <w:left w:val="none" w:sz="0" w:space="0" w:color="auto"/>
        <w:bottom w:val="none" w:sz="0" w:space="0" w:color="auto"/>
        <w:right w:val="none" w:sz="0" w:space="0" w:color="auto"/>
      </w:divBdr>
    </w:div>
    <w:div w:id="392657342">
      <w:bodyDiv w:val="1"/>
      <w:marLeft w:val="0"/>
      <w:marRight w:val="0"/>
      <w:marTop w:val="0"/>
      <w:marBottom w:val="0"/>
      <w:divBdr>
        <w:top w:val="none" w:sz="0" w:space="0" w:color="auto"/>
        <w:left w:val="none" w:sz="0" w:space="0" w:color="auto"/>
        <w:bottom w:val="none" w:sz="0" w:space="0" w:color="auto"/>
        <w:right w:val="none" w:sz="0" w:space="0" w:color="auto"/>
      </w:divBdr>
    </w:div>
    <w:div w:id="509490818">
      <w:bodyDiv w:val="1"/>
      <w:marLeft w:val="0"/>
      <w:marRight w:val="0"/>
      <w:marTop w:val="0"/>
      <w:marBottom w:val="0"/>
      <w:divBdr>
        <w:top w:val="none" w:sz="0" w:space="0" w:color="auto"/>
        <w:left w:val="none" w:sz="0" w:space="0" w:color="auto"/>
        <w:bottom w:val="none" w:sz="0" w:space="0" w:color="auto"/>
        <w:right w:val="none" w:sz="0" w:space="0" w:color="auto"/>
      </w:divBdr>
    </w:div>
    <w:div w:id="994142954">
      <w:bodyDiv w:val="1"/>
      <w:marLeft w:val="0"/>
      <w:marRight w:val="0"/>
      <w:marTop w:val="0"/>
      <w:marBottom w:val="0"/>
      <w:divBdr>
        <w:top w:val="none" w:sz="0" w:space="0" w:color="auto"/>
        <w:left w:val="none" w:sz="0" w:space="0" w:color="auto"/>
        <w:bottom w:val="none" w:sz="0" w:space="0" w:color="auto"/>
        <w:right w:val="none" w:sz="0" w:space="0" w:color="auto"/>
      </w:divBdr>
    </w:div>
    <w:div w:id="1277177563">
      <w:bodyDiv w:val="1"/>
      <w:marLeft w:val="0"/>
      <w:marRight w:val="0"/>
      <w:marTop w:val="0"/>
      <w:marBottom w:val="0"/>
      <w:divBdr>
        <w:top w:val="none" w:sz="0" w:space="0" w:color="auto"/>
        <w:left w:val="none" w:sz="0" w:space="0" w:color="auto"/>
        <w:bottom w:val="none" w:sz="0" w:space="0" w:color="auto"/>
        <w:right w:val="none" w:sz="0" w:space="0" w:color="auto"/>
      </w:divBdr>
    </w:div>
    <w:div w:id="1325039595">
      <w:bodyDiv w:val="1"/>
      <w:marLeft w:val="0"/>
      <w:marRight w:val="0"/>
      <w:marTop w:val="0"/>
      <w:marBottom w:val="0"/>
      <w:divBdr>
        <w:top w:val="none" w:sz="0" w:space="0" w:color="auto"/>
        <w:left w:val="none" w:sz="0" w:space="0" w:color="auto"/>
        <w:bottom w:val="none" w:sz="0" w:space="0" w:color="auto"/>
        <w:right w:val="none" w:sz="0" w:space="0" w:color="auto"/>
      </w:divBdr>
    </w:div>
    <w:div w:id="1728718214">
      <w:bodyDiv w:val="1"/>
      <w:marLeft w:val="0"/>
      <w:marRight w:val="0"/>
      <w:marTop w:val="0"/>
      <w:marBottom w:val="0"/>
      <w:divBdr>
        <w:top w:val="none" w:sz="0" w:space="0" w:color="auto"/>
        <w:left w:val="none" w:sz="0" w:space="0" w:color="auto"/>
        <w:bottom w:val="none" w:sz="0" w:space="0" w:color="auto"/>
        <w:right w:val="none" w:sz="0" w:space="0" w:color="auto"/>
      </w:divBdr>
    </w:div>
    <w:div w:id="20522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802</Words>
  <Characters>4574</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 Pajak</cp:lastModifiedBy>
  <cp:revision>21</cp:revision>
  <cp:lastPrinted>2025-10-01T08:57:00Z</cp:lastPrinted>
  <dcterms:created xsi:type="dcterms:W3CDTF">2025-10-02T05:46:00Z</dcterms:created>
  <dcterms:modified xsi:type="dcterms:W3CDTF">2025-10-10T06:14:00Z</dcterms:modified>
</cp:coreProperties>
</file>