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04540" w14:textId="65DEA0AE" w:rsidR="009927B9" w:rsidRPr="00016C7F" w:rsidRDefault="002E059F" w:rsidP="002E059F">
      <w:pPr>
        <w:jc w:val="right"/>
        <w:rPr>
          <w:rStyle w:val="Hyperlink"/>
          <w:rFonts w:ascii="Times New Roman" w:eastAsiaTheme="minorEastAsia" w:hAnsi="Times New Roman" w:cs="Times New Roman"/>
          <w:i/>
          <w:iCs/>
          <w:noProof/>
          <w:color w:val="auto"/>
          <w:sz w:val="24"/>
          <w:szCs w:val="24"/>
          <w:u w:val="none"/>
          <w:lang w:val="ro-RO" w:eastAsia="ro-RO"/>
        </w:rPr>
      </w:pPr>
      <w:r w:rsidRPr="00016C7F">
        <w:rPr>
          <w:rStyle w:val="Hyperlink"/>
          <w:rFonts w:ascii="Times New Roman" w:eastAsiaTheme="minorEastAsia" w:hAnsi="Times New Roman" w:cs="Times New Roman"/>
          <w:i/>
          <w:iCs/>
          <w:noProof/>
          <w:color w:val="auto"/>
          <w:sz w:val="24"/>
          <w:szCs w:val="24"/>
          <w:u w:val="none"/>
          <w:lang w:val="ro-RO" w:eastAsia="ro-RO"/>
        </w:rPr>
        <w:t>Comunicat de presă</w:t>
      </w:r>
    </w:p>
    <w:p w14:paraId="7A155D52" w14:textId="1C721F5F" w:rsidR="002E059F" w:rsidRPr="004F4049" w:rsidRDefault="002E059F" w:rsidP="002E059F">
      <w:pPr>
        <w:jc w:val="right"/>
        <w:rPr>
          <w:rStyle w:val="Hyperlink"/>
          <w:rFonts w:ascii="Times New Roman" w:eastAsiaTheme="minorEastAsia" w:hAnsi="Times New Roman" w:cs="Times New Roman"/>
          <w:i/>
          <w:iCs/>
          <w:noProof/>
          <w:color w:val="auto"/>
          <w:sz w:val="24"/>
          <w:szCs w:val="24"/>
          <w:u w:val="none"/>
          <w:lang w:val="ro-RO" w:eastAsia="ro-RO"/>
        </w:rPr>
      </w:pPr>
      <w:r w:rsidRPr="004F4049">
        <w:rPr>
          <w:rStyle w:val="Hyperlink"/>
          <w:rFonts w:ascii="Times New Roman" w:eastAsiaTheme="minorEastAsia" w:hAnsi="Times New Roman" w:cs="Times New Roman"/>
          <w:i/>
          <w:iCs/>
          <w:noProof/>
          <w:color w:val="auto"/>
          <w:sz w:val="24"/>
          <w:szCs w:val="24"/>
          <w:u w:val="none"/>
          <w:lang w:val="ro-RO" w:eastAsia="ro-RO"/>
        </w:rPr>
        <w:t>2</w:t>
      </w:r>
      <w:r w:rsidR="00B741FD" w:rsidRPr="004F4049">
        <w:rPr>
          <w:rStyle w:val="Hyperlink"/>
          <w:rFonts w:ascii="Times New Roman" w:eastAsiaTheme="minorEastAsia" w:hAnsi="Times New Roman" w:cs="Times New Roman"/>
          <w:i/>
          <w:iCs/>
          <w:noProof/>
          <w:color w:val="auto"/>
          <w:sz w:val="24"/>
          <w:szCs w:val="24"/>
          <w:u w:val="none"/>
          <w:lang w:val="ro-RO" w:eastAsia="ro-RO"/>
        </w:rPr>
        <w:t>5</w:t>
      </w:r>
      <w:r w:rsidRPr="004F4049">
        <w:rPr>
          <w:rStyle w:val="Hyperlink"/>
          <w:rFonts w:ascii="Times New Roman" w:eastAsiaTheme="minorEastAsia" w:hAnsi="Times New Roman" w:cs="Times New Roman"/>
          <w:i/>
          <w:iCs/>
          <w:noProof/>
          <w:color w:val="auto"/>
          <w:sz w:val="24"/>
          <w:szCs w:val="24"/>
          <w:u w:val="none"/>
          <w:lang w:val="ro-RO" w:eastAsia="ro-RO"/>
        </w:rPr>
        <w:t xml:space="preserve"> mart</w:t>
      </w:r>
      <w:r w:rsidR="00F750EA" w:rsidRPr="004F4049">
        <w:rPr>
          <w:rStyle w:val="Hyperlink"/>
          <w:rFonts w:ascii="Times New Roman" w:eastAsiaTheme="minorEastAsia" w:hAnsi="Times New Roman" w:cs="Times New Roman"/>
          <w:i/>
          <w:iCs/>
          <w:noProof/>
          <w:color w:val="auto"/>
          <w:sz w:val="24"/>
          <w:szCs w:val="24"/>
          <w:u w:val="none"/>
          <w:lang w:val="ro-RO" w:eastAsia="ro-RO"/>
        </w:rPr>
        <w:t>i</w:t>
      </w:r>
      <w:r w:rsidRPr="004F4049">
        <w:rPr>
          <w:rStyle w:val="Hyperlink"/>
          <w:rFonts w:ascii="Times New Roman" w:eastAsiaTheme="minorEastAsia" w:hAnsi="Times New Roman" w:cs="Times New Roman"/>
          <w:i/>
          <w:iCs/>
          <w:noProof/>
          <w:color w:val="auto"/>
          <w:sz w:val="24"/>
          <w:szCs w:val="24"/>
          <w:u w:val="none"/>
          <w:lang w:val="ro-RO" w:eastAsia="ro-RO"/>
        </w:rPr>
        <w:t>e 2025</w:t>
      </w:r>
    </w:p>
    <w:p w14:paraId="5AE9BF3A" w14:textId="77777777" w:rsidR="00A00CD7" w:rsidRPr="00016C7F" w:rsidRDefault="00A00CD7" w:rsidP="00A00CD7">
      <w:pPr>
        <w:jc w:val="center"/>
        <w:rPr>
          <w:rFonts w:ascii="Times New Roman" w:eastAsiaTheme="minorEastAsia" w:hAnsi="Times New Roman" w:cs="Times New Roman"/>
          <w:b/>
          <w:bCs/>
          <w:noProof/>
          <w:sz w:val="24"/>
          <w:szCs w:val="24"/>
          <w:lang w:val="ro-RO" w:eastAsia="ro-RO"/>
        </w:rPr>
      </w:pPr>
    </w:p>
    <w:p w14:paraId="60A56BAF" w14:textId="77777777" w:rsidR="00A75ACF" w:rsidRPr="00016C7F" w:rsidRDefault="00A75ACF" w:rsidP="00D34BCE">
      <w:pPr>
        <w:spacing w:after="240"/>
        <w:ind w:left="720"/>
        <w:jc w:val="center"/>
        <w:rPr>
          <w:rFonts w:ascii="Times New Roman" w:hAnsi="Times New Roman" w:cs="Times New Roman"/>
          <w:b/>
          <w:bCs/>
          <w:sz w:val="24"/>
          <w:szCs w:val="24"/>
          <w:lang w:val="ro-RO"/>
        </w:rPr>
      </w:pPr>
    </w:p>
    <w:p w14:paraId="3234C20A" w14:textId="4126522C" w:rsidR="00C22D25" w:rsidRPr="00016C7F" w:rsidRDefault="00C22D25" w:rsidP="00C22D25">
      <w:pPr>
        <w:spacing w:after="240" w:line="360" w:lineRule="auto"/>
        <w:ind w:left="720"/>
        <w:jc w:val="center"/>
        <w:rPr>
          <w:rFonts w:ascii="Times New Roman" w:hAnsi="Times New Roman" w:cs="Times New Roman"/>
          <w:b/>
          <w:bCs/>
          <w:sz w:val="24"/>
          <w:szCs w:val="24"/>
          <w:lang w:val="ro-RO"/>
        </w:rPr>
      </w:pPr>
      <w:r w:rsidRPr="00016C7F">
        <w:rPr>
          <w:rFonts w:ascii="Times New Roman" w:hAnsi="Times New Roman" w:cs="Times New Roman"/>
          <w:b/>
          <w:bCs/>
          <w:sz w:val="24"/>
          <w:szCs w:val="24"/>
          <w:lang w:val="ro-RO"/>
        </w:rPr>
        <w:t xml:space="preserve">Turneu de </w:t>
      </w:r>
      <w:r w:rsidR="000F5BB1">
        <w:rPr>
          <w:rFonts w:ascii="Times New Roman" w:hAnsi="Times New Roman" w:cs="Times New Roman"/>
          <w:b/>
          <w:bCs/>
          <w:sz w:val="24"/>
          <w:szCs w:val="24"/>
          <w:lang w:val="ro-RO"/>
        </w:rPr>
        <w:t>promovare</w:t>
      </w:r>
      <w:r w:rsidRPr="00016C7F">
        <w:rPr>
          <w:rFonts w:ascii="Times New Roman" w:hAnsi="Times New Roman" w:cs="Times New Roman"/>
          <w:b/>
          <w:bCs/>
          <w:sz w:val="24"/>
          <w:szCs w:val="24"/>
          <w:lang w:val="ro-RO"/>
        </w:rPr>
        <w:t xml:space="preserve"> în Germania a romanului „Theodoros” de Mircea Cărtărescu: întâlniri cu cititorii la Leipzig, Berlin, Köln și Stuttgart </w:t>
      </w:r>
    </w:p>
    <w:p w14:paraId="2D04D5DF" w14:textId="77777777" w:rsidR="00C22D25" w:rsidRPr="00016C7F" w:rsidRDefault="00C22D25" w:rsidP="00C22D25">
      <w:pPr>
        <w:spacing w:after="240" w:line="360" w:lineRule="auto"/>
        <w:ind w:left="720"/>
        <w:jc w:val="center"/>
        <w:rPr>
          <w:rFonts w:ascii="Times New Roman" w:hAnsi="Times New Roman" w:cs="Times New Roman"/>
          <w:b/>
          <w:bCs/>
          <w:sz w:val="24"/>
          <w:szCs w:val="24"/>
          <w:lang w:val="ro-RO"/>
        </w:rPr>
      </w:pPr>
    </w:p>
    <w:p w14:paraId="2D8D967E" w14:textId="7E3B5D63" w:rsidR="00C22D25" w:rsidRPr="00016C7F" w:rsidRDefault="00C22D25" w:rsidP="00C22D25">
      <w:pPr>
        <w:spacing w:after="240" w:line="360" w:lineRule="auto"/>
        <w:ind w:firstLine="720"/>
        <w:jc w:val="both"/>
        <w:rPr>
          <w:rFonts w:ascii="Times New Roman" w:hAnsi="Times New Roman" w:cs="Times New Roman"/>
          <w:sz w:val="24"/>
          <w:szCs w:val="24"/>
          <w:lang w:val="ro-RO"/>
        </w:rPr>
      </w:pPr>
      <w:r w:rsidRPr="00016C7F">
        <w:rPr>
          <w:rStyle w:val="Strong"/>
          <w:rFonts w:ascii="Times New Roman" w:hAnsi="Times New Roman" w:cs="Times New Roman"/>
          <w:b w:val="0"/>
          <w:bCs w:val="0"/>
          <w:sz w:val="24"/>
          <w:szCs w:val="24"/>
          <w:lang w:val="ro-RO"/>
        </w:rPr>
        <w:t>Ministerul Culturii</w:t>
      </w:r>
      <w:r w:rsidRPr="00016C7F">
        <w:rPr>
          <w:rStyle w:val="Strong"/>
          <w:rFonts w:ascii="Times New Roman" w:eastAsia="Calibri" w:hAnsi="Times New Roman" w:cs="Times New Roman"/>
          <w:b w:val="0"/>
          <w:bCs w:val="0"/>
          <w:sz w:val="24"/>
          <w:szCs w:val="24"/>
          <w:lang w:val="ro-RO"/>
        </w:rPr>
        <w:t xml:space="preserve"> </w:t>
      </w:r>
      <w:r w:rsidRPr="00016C7F">
        <w:rPr>
          <w:rStyle w:val="Strong"/>
          <w:rFonts w:ascii="Times New Roman" w:hAnsi="Times New Roman" w:cs="Times New Roman"/>
          <w:b w:val="0"/>
          <w:bCs w:val="0"/>
          <w:sz w:val="24"/>
          <w:szCs w:val="24"/>
          <w:lang w:val="ro-RO"/>
        </w:rPr>
        <w:t>organizează</w:t>
      </w:r>
      <w:r w:rsidRPr="00016C7F">
        <w:rPr>
          <w:rStyle w:val="Strong"/>
          <w:rFonts w:ascii="Times New Roman" w:eastAsia="Calibri" w:hAnsi="Times New Roman" w:cs="Times New Roman"/>
          <w:b w:val="0"/>
          <w:bCs w:val="0"/>
          <w:sz w:val="24"/>
          <w:szCs w:val="24"/>
          <w:lang w:val="ro-RO"/>
        </w:rPr>
        <w:t xml:space="preserve"> </w:t>
      </w:r>
      <w:r w:rsidRPr="00016C7F">
        <w:rPr>
          <w:rStyle w:val="Strong"/>
          <w:rFonts w:ascii="Times New Roman" w:hAnsi="Times New Roman" w:cs="Times New Roman"/>
          <w:b w:val="0"/>
          <w:bCs w:val="0"/>
          <w:sz w:val="24"/>
          <w:szCs w:val="24"/>
          <w:lang w:val="ro-RO"/>
        </w:rPr>
        <w:t>participarea României la Târgul de Carte de la Leipzig</w:t>
      </w:r>
      <w:r w:rsidRPr="00016C7F">
        <w:rPr>
          <w:rStyle w:val="Strong"/>
          <w:rFonts w:ascii="Times New Roman" w:eastAsia="Calibri" w:hAnsi="Times New Roman" w:cs="Times New Roman"/>
          <w:b w:val="0"/>
          <w:bCs w:val="0"/>
          <w:sz w:val="24"/>
          <w:szCs w:val="24"/>
          <w:lang w:val="ro-RO"/>
        </w:rPr>
        <w:t xml:space="preserve"> cu</w:t>
      </w:r>
      <w:r w:rsidRPr="00016C7F">
        <w:rPr>
          <w:rStyle w:val="Strong"/>
          <w:rFonts w:ascii="Times New Roman" w:eastAsia="Calibri" w:hAnsi="Times New Roman" w:cs="Times New Roman"/>
          <w:sz w:val="24"/>
          <w:szCs w:val="24"/>
          <w:lang w:val="ro-RO"/>
        </w:rPr>
        <w:t xml:space="preserve"> </w:t>
      </w:r>
      <w:r w:rsidRPr="00016C7F">
        <w:rPr>
          <w:rFonts w:ascii="Times New Roman" w:hAnsi="Times New Roman" w:cs="Times New Roman"/>
          <w:sz w:val="24"/>
          <w:szCs w:val="24"/>
          <w:lang w:val="ro-RO"/>
        </w:rPr>
        <w:t>21 de invitați din România, Republica Moldova, Germania, Austria și Ucraina. Parteneri în acest proiect sunt Institutul Cultural Român prin Centrul Național al Cărții, Asociația Editorilor din România, Rețeaua Traduki, Goethe-Institut Ukraine, precum și editurile care au publicat traducerile autori</w:t>
      </w:r>
      <w:r w:rsidR="001110A3">
        <w:rPr>
          <w:rFonts w:ascii="Times New Roman" w:hAnsi="Times New Roman" w:cs="Times New Roman"/>
          <w:sz w:val="24"/>
          <w:szCs w:val="24"/>
          <w:lang w:val="ro-RO"/>
        </w:rPr>
        <w:t>lor</w:t>
      </w:r>
      <w:r w:rsidRPr="00016C7F">
        <w:rPr>
          <w:rFonts w:ascii="Times New Roman" w:hAnsi="Times New Roman" w:cs="Times New Roman"/>
          <w:sz w:val="24"/>
          <w:szCs w:val="24"/>
          <w:lang w:val="ro-RO"/>
        </w:rPr>
        <w:t xml:space="preserve"> români invitați:  Zsolnay Verlag, </w:t>
      </w:r>
      <w:r w:rsidR="004E755C">
        <w:rPr>
          <w:rFonts w:ascii="Times New Roman" w:hAnsi="Times New Roman" w:cs="Times New Roman"/>
          <w:sz w:val="24"/>
          <w:szCs w:val="24"/>
          <w:lang w:val="ro-RO"/>
        </w:rPr>
        <w:t>P</w:t>
      </w:r>
      <w:r w:rsidRPr="00016C7F">
        <w:rPr>
          <w:rFonts w:ascii="Times New Roman" w:hAnsi="Times New Roman" w:cs="Times New Roman"/>
          <w:sz w:val="24"/>
          <w:szCs w:val="24"/>
          <w:lang w:val="ro-RO"/>
        </w:rPr>
        <w:t xml:space="preserve">arasitenpresse, Edition fotoTAPETA </w:t>
      </w:r>
      <w:r w:rsidR="00DF33D7">
        <w:rPr>
          <w:rFonts w:ascii="Times New Roman" w:hAnsi="Times New Roman" w:cs="Times New Roman"/>
          <w:sz w:val="24"/>
          <w:szCs w:val="24"/>
          <w:lang w:val="ro-RO"/>
        </w:rPr>
        <w:t>ș</w:t>
      </w:r>
      <w:r w:rsidRPr="00016C7F">
        <w:rPr>
          <w:rFonts w:ascii="Times New Roman" w:hAnsi="Times New Roman" w:cs="Times New Roman"/>
          <w:sz w:val="24"/>
          <w:szCs w:val="24"/>
          <w:lang w:val="ro-RO"/>
        </w:rPr>
        <w:t xml:space="preserve">i Dittrich Verlag. </w:t>
      </w:r>
      <w:r w:rsidRPr="00016C7F">
        <w:rPr>
          <w:rFonts w:ascii="Times New Roman" w:hAnsi="Times New Roman" w:cs="Times New Roman"/>
          <w:sz w:val="24"/>
          <w:szCs w:val="24"/>
          <w:shd w:val="clear" w:color="auto" w:fill="FFFFFF"/>
          <w:lang w:val="ro-RO"/>
        </w:rPr>
        <w:t>Invitații care vor participa la evenimentele organizate de Ministerul Culturii pe parcursul celor patru zile de târg sunt autorii: </w:t>
      </w:r>
      <w:r w:rsidRPr="00016C7F">
        <w:rPr>
          <w:rStyle w:val="Strong"/>
          <w:rFonts w:ascii="Times New Roman" w:hAnsi="Times New Roman" w:cs="Times New Roman"/>
          <w:b w:val="0"/>
          <w:bCs w:val="0"/>
          <w:sz w:val="24"/>
          <w:szCs w:val="24"/>
          <w:shd w:val="clear" w:color="auto" w:fill="FFFFFF"/>
          <w:lang w:val="ro-RO"/>
        </w:rPr>
        <w:t>Mircea Cărtărescu, Moni Stănilă, Livia Ștefan, Florin Irimia, Ioana Nicolaie, Dana Grigorcea,</w:t>
      </w:r>
      <w:r w:rsidRPr="00016C7F">
        <w:rPr>
          <w:rStyle w:val="Strong"/>
          <w:rFonts w:ascii="Times New Roman" w:eastAsia="Verdana" w:hAnsi="Times New Roman" w:cs="Times New Roman"/>
          <w:b w:val="0"/>
          <w:bCs w:val="0"/>
          <w:sz w:val="24"/>
          <w:szCs w:val="24"/>
          <w:shd w:val="clear" w:color="auto" w:fill="FFFFFF"/>
          <w:lang w:val="ro-RO"/>
        </w:rPr>
        <w:t xml:space="preserve"> </w:t>
      </w:r>
      <w:r w:rsidRPr="00016C7F">
        <w:rPr>
          <w:rStyle w:val="Strong"/>
          <w:rFonts w:ascii="Times New Roman" w:hAnsi="Times New Roman" w:cs="Times New Roman"/>
          <w:b w:val="0"/>
          <w:bCs w:val="0"/>
          <w:sz w:val="24"/>
          <w:szCs w:val="24"/>
          <w:shd w:val="clear" w:color="auto" w:fill="FFFFFF"/>
          <w:lang w:val="ro-RO"/>
        </w:rPr>
        <w:t>Traian Pop, istoricii Armand Goșu și Oliver Jens Schmitt, traducătorii Ernest Wichner, Alexandru Bulucz, Jan Cornelius, Manuela Klenke, Peter Groth, Georg Aescht și jurnaliștii Paula Erizanu și Maksym Butkevych.</w:t>
      </w:r>
      <w:r w:rsidRPr="00016C7F">
        <w:rPr>
          <w:rStyle w:val="Strong"/>
          <w:rFonts w:ascii="Times New Roman" w:eastAsia="Verdana" w:hAnsi="Times New Roman" w:cs="Times New Roman"/>
          <w:sz w:val="24"/>
          <w:szCs w:val="24"/>
          <w:shd w:val="clear" w:color="auto" w:fill="FFFFFF"/>
          <w:lang w:val="ro-RO"/>
        </w:rPr>
        <w:t xml:space="preserve"> </w:t>
      </w:r>
      <w:r w:rsidRPr="00016C7F">
        <w:rPr>
          <w:rFonts w:ascii="Times New Roman" w:hAnsi="Times New Roman" w:cs="Times New Roman"/>
          <w:sz w:val="24"/>
          <w:szCs w:val="24"/>
          <w:shd w:val="clear" w:color="auto" w:fill="FFFFFF"/>
          <w:lang w:val="ro-RO"/>
        </w:rPr>
        <w:t>Mircea Cărtărescu își va începe turneul de promovare a romanului </w:t>
      </w:r>
      <w:r w:rsidRPr="00016C7F">
        <w:rPr>
          <w:rFonts w:ascii="Times New Roman" w:hAnsi="Times New Roman" w:cs="Times New Roman"/>
          <w:sz w:val="24"/>
          <w:szCs w:val="24"/>
          <w:lang w:val="ro-RO"/>
        </w:rPr>
        <w:t>„Theodoros”</w:t>
      </w:r>
      <w:r w:rsidRPr="00016C7F">
        <w:rPr>
          <w:rFonts w:ascii="Times New Roman" w:hAnsi="Times New Roman" w:cs="Times New Roman"/>
          <w:sz w:val="24"/>
          <w:szCs w:val="24"/>
          <w:shd w:val="clear" w:color="auto" w:fill="FFFFFF"/>
          <w:lang w:val="ro-RO"/>
        </w:rPr>
        <w:t xml:space="preserve">, cu trei întâlniri cu publicul, atât în cadrul târgului cât și în orașul Leipzig. Turneul va continua </w:t>
      </w:r>
      <w:r w:rsidRPr="00016C7F">
        <w:rPr>
          <w:rFonts w:ascii="Times New Roman" w:hAnsi="Times New Roman" w:cs="Times New Roman"/>
          <w:sz w:val="24"/>
          <w:szCs w:val="24"/>
          <w:lang w:val="ro-RO"/>
        </w:rPr>
        <w:t>la Berlin, Köln și Stuttgart. Despre noul său roman „Theodoros” (Zsolnay, 2024), Mircea Cărtărescu va discuta la Literarisches Colloquium Berlin pe 2 aprilie, la Literaturhaus Köln pe 3 aprilie și la Literaturhaus Stuttgart pe 4 aprilie, cu scriitorul și traducătorul Ernest Wichner, cunoscut pentru contribuția sa la promovarea literaturii române în spațiul german. A fost director al Literaturhaus Berlin între 2003 și 2017 și a primit Premiul „Johann-Heinrich-Voßˮ pentru traducere în 2020.</w:t>
      </w:r>
    </w:p>
    <w:p w14:paraId="2BD32861" w14:textId="77777777" w:rsidR="00C22D25" w:rsidRPr="00016C7F" w:rsidRDefault="00C22D25" w:rsidP="00C22D25">
      <w:pPr>
        <w:spacing w:after="240" w:line="360" w:lineRule="auto"/>
        <w:ind w:firstLine="720"/>
        <w:jc w:val="both"/>
        <w:rPr>
          <w:rFonts w:ascii="Times New Roman" w:hAnsi="Times New Roman" w:cs="Times New Roman"/>
          <w:sz w:val="24"/>
          <w:szCs w:val="24"/>
          <w:lang w:val="ro-RO"/>
        </w:rPr>
      </w:pPr>
      <w:r w:rsidRPr="00016C7F">
        <w:rPr>
          <w:rFonts w:ascii="Times New Roman" w:hAnsi="Times New Roman" w:cs="Times New Roman"/>
          <w:sz w:val="24"/>
          <w:szCs w:val="24"/>
          <w:lang w:val="ro-RO"/>
        </w:rPr>
        <w:t>Seria de întâlniri literare organizată de Institutul Cultural Român „Titu Maiorescu” din Berlin în colaborare cu editurile Zsolnay Verlag și Pop-Verlag Ludwigsburg, Societatea Germano-Română/ DRG - Deutsch Rumänische Gesellschaft și Forumul Germano-Român din Stuttgart/ Deutsch Rumänisches Forum Stuttgart cuprinde și lecturi și conversații cu Dagmar Dusil și Ioana Nicolaie la Berlin.</w:t>
      </w:r>
      <w:r w:rsidRPr="00016C7F">
        <w:rPr>
          <w:rFonts w:ascii="Times New Roman" w:hAnsi="Times New Roman" w:cs="Times New Roman"/>
          <w:b/>
          <w:bCs/>
          <w:sz w:val="24"/>
          <w:szCs w:val="24"/>
          <w:lang w:val="ro-RO"/>
        </w:rPr>
        <w:t xml:space="preserve"> </w:t>
      </w:r>
      <w:r w:rsidRPr="00016C7F">
        <w:rPr>
          <w:rFonts w:ascii="Times New Roman" w:hAnsi="Times New Roman" w:cs="Times New Roman"/>
          <w:sz w:val="24"/>
          <w:szCs w:val="24"/>
          <w:lang w:val="ro-RO"/>
        </w:rPr>
        <w:t xml:space="preserve">Pe 26 martie, la Charlottchen Brasserie din Berlin, va avea loc o seară de lectură cu scriitoarea germană originară din Sibiu, Dagmar Dusil, care va prezenta cel mai recent roman al său, „Secretul sunetelor mute”. Discuția va fi moderată de Robert </w:t>
      </w:r>
      <w:r w:rsidRPr="00016C7F">
        <w:rPr>
          <w:rFonts w:ascii="Times New Roman" w:hAnsi="Times New Roman" w:cs="Times New Roman"/>
          <w:sz w:val="24"/>
          <w:szCs w:val="24"/>
          <w:lang w:val="ro-RO"/>
        </w:rPr>
        <w:lastRenderedPageBreak/>
        <w:t xml:space="preserve">Schwartz și se va concentra pe tema captivantă a romanului, care explorează traumele din estul Europei în perioada regimului comunist. </w:t>
      </w:r>
      <w:r w:rsidRPr="00016C7F">
        <w:rPr>
          <w:rFonts w:ascii="Times New Roman" w:hAnsi="Times New Roman" w:cs="Times New Roman"/>
          <w:iCs/>
          <w:sz w:val="24"/>
          <w:szCs w:val="24"/>
          <w:lang w:val="ro-RO"/>
        </w:rPr>
        <w:t>Dagmar Dusil</w:t>
      </w:r>
      <w:r w:rsidRPr="00016C7F">
        <w:rPr>
          <w:rFonts w:ascii="Times New Roman" w:hAnsi="Times New Roman" w:cs="Times New Roman"/>
          <w:sz w:val="24"/>
          <w:szCs w:val="24"/>
          <w:lang w:val="ro-RO"/>
        </w:rPr>
        <w:t>, stabilită în Germania din 1985, a publicat volume de proză, traduceri și lucrări memorialistice, fiind distinsă cu Premiul GEDOK pentru literatură (2014) și Premiul pentru scris al satului Cața/Katzendorf (2017).</w:t>
      </w:r>
    </w:p>
    <w:p w14:paraId="5EC0EB73" w14:textId="77777777" w:rsidR="00C22D25" w:rsidRPr="00016C7F" w:rsidRDefault="00C22D25" w:rsidP="00C22D25">
      <w:pPr>
        <w:spacing w:after="240" w:line="360" w:lineRule="auto"/>
        <w:ind w:firstLine="720"/>
        <w:jc w:val="both"/>
        <w:rPr>
          <w:rFonts w:ascii="Times New Roman" w:hAnsi="Times New Roman" w:cs="Times New Roman"/>
          <w:sz w:val="24"/>
          <w:szCs w:val="24"/>
          <w:lang w:val="ro-RO"/>
        </w:rPr>
      </w:pPr>
      <w:r w:rsidRPr="00016C7F">
        <w:rPr>
          <w:rFonts w:ascii="Times New Roman" w:hAnsi="Times New Roman" w:cs="Times New Roman"/>
          <w:sz w:val="24"/>
          <w:szCs w:val="24"/>
          <w:lang w:val="ro-RO"/>
        </w:rPr>
        <w:t>Pe 1 aprilie 2025, la Institutul Cultural Român din Berlin, Ioana Nicolaie, alături de traducătoarea sa, Eva Ruth Wemme, și cercetătorul literar Iulia Dondorici, vor citi și vor discuta despre ultimul său roman, „Drumul spre Soare-Răsare”, dar și despre volumele sale apărute în limba germană la Pop-Verlag Ludwigsburg: </w:t>
      </w:r>
      <w:r w:rsidRPr="00016C7F">
        <w:rPr>
          <w:rFonts w:ascii="Times New Roman" w:hAnsi="Times New Roman" w:cs="Times New Roman"/>
          <w:i/>
          <w:iCs/>
          <w:sz w:val="24"/>
          <w:szCs w:val="24"/>
          <w:lang w:val="ro-RO"/>
        </w:rPr>
        <w:t xml:space="preserve">Der Norden/ </w:t>
      </w:r>
      <w:r w:rsidRPr="00016C7F">
        <w:rPr>
          <w:rFonts w:ascii="Times New Roman" w:hAnsi="Times New Roman" w:cs="Times New Roman"/>
          <w:sz w:val="24"/>
          <w:szCs w:val="24"/>
          <w:lang w:val="ro-RO"/>
        </w:rPr>
        <w:t>(</w:t>
      </w:r>
      <w:r w:rsidRPr="00016C7F">
        <w:rPr>
          <w:rFonts w:ascii="Times New Roman" w:hAnsi="Times New Roman" w:cs="Times New Roman"/>
          <w:i/>
          <w:iCs/>
          <w:sz w:val="24"/>
          <w:szCs w:val="24"/>
          <w:lang w:val="ro-RO"/>
        </w:rPr>
        <w:t>„</w:t>
      </w:r>
      <w:r w:rsidRPr="00016C7F">
        <w:rPr>
          <w:rFonts w:ascii="Times New Roman" w:hAnsi="Times New Roman" w:cs="Times New Roman"/>
          <w:sz w:val="24"/>
          <w:szCs w:val="24"/>
          <w:lang w:val="ro-RO"/>
        </w:rPr>
        <w:t>Nordul”) și </w:t>
      </w:r>
      <w:r w:rsidRPr="00016C7F">
        <w:rPr>
          <w:rFonts w:ascii="Times New Roman" w:hAnsi="Times New Roman" w:cs="Times New Roman"/>
          <w:i/>
          <w:iCs/>
          <w:sz w:val="24"/>
          <w:szCs w:val="24"/>
          <w:lang w:val="ro-RO"/>
        </w:rPr>
        <w:t xml:space="preserve">Der Himmel im Bauch/ </w:t>
      </w:r>
      <w:r w:rsidRPr="00016C7F">
        <w:rPr>
          <w:rFonts w:ascii="Times New Roman" w:hAnsi="Times New Roman" w:cs="Times New Roman"/>
          <w:sz w:val="24"/>
          <w:szCs w:val="24"/>
          <w:lang w:val="ro-RO"/>
        </w:rPr>
        <w:t>(„Cerul din burtă”).</w:t>
      </w:r>
    </w:p>
    <w:p w14:paraId="2A158F4B" w14:textId="77777777" w:rsidR="00C22D25" w:rsidRPr="00016C7F" w:rsidRDefault="00C22D25" w:rsidP="00C22D25">
      <w:pPr>
        <w:spacing w:after="240" w:line="360" w:lineRule="auto"/>
        <w:ind w:firstLine="720"/>
        <w:jc w:val="both"/>
        <w:rPr>
          <w:rFonts w:ascii="Times New Roman" w:hAnsi="Times New Roman" w:cs="Times New Roman"/>
          <w:sz w:val="24"/>
          <w:szCs w:val="24"/>
          <w:lang w:val="ro-RO"/>
        </w:rPr>
      </w:pPr>
      <w:r w:rsidRPr="00016C7F">
        <w:rPr>
          <w:rFonts w:ascii="Times New Roman" w:hAnsi="Times New Roman" w:cs="Times New Roman"/>
          <w:sz w:val="24"/>
          <w:szCs w:val="24"/>
          <w:lang w:val="ro-RO"/>
        </w:rPr>
        <w:t>Pe 5 aprilie 2025, de la ora 15:00, la Robert-Bosch-Schule din Stuttgart, va avea loc un atelier de scriere pentru copii coordonat de Ioana Nicolaie, urmat de un dialog literar, la ora 17:00, cu Mircea Cărtărescu. Atelierul va explora lumi fantastice și va include activități interactive pentru cei mici, în timp ce discuția literară va aborda teme din romanele „Drumul spre Soare-Răsare” al Ioanei Nicolaie și „Theodoros” de Mircea Cărtărescu. Discuția va fi moderată de Olivia Spiridon, cercetător literar și autor.</w:t>
      </w:r>
    </w:p>
    <w:p w14:paraId="41007EB0" w14:textId="77777777" w:rsidR="0082275E" w:rsidRPr="00016C7F" w:rsidRDefault="0082275E" w:rsidP="007A0F0E">
      <w:pPr>
        <w:spacing w:after="240"/>
        <w:jc w:val="both"/>
        <w:rPr>
          <w:rFonts w:ascii="Times New Roman" w:hAnsi="Times New Roman" w:cs="Times New Roman"/>
          <w:b/>
          <w:bCs/>
          <w:sz w:val="24"/>
          <w:szCs w:val="24"/>
          <w:lang w:val="ro-RO"/>
        </w:rPr>
      </w:pPr>
    </w:p>
    <w:p w14:paraId="5054EA38" w14:textId="041F54AF" w:rsidR="007A0F0E" w:rsidRPr="00016C7F" w:rsidRDefault="007A0F0E" w:rsidP="007A0F0E">
      <w:pPr>
        <w:spacing w:after="240"/>
        <w:jc w:val="both"/>
        <w:rPr>
          <w:rFonts w:ascii="Times New Roman" w:hAnsi="Times New Roman" w:cs="Times New Roman"/>
          <w:b/>
          <w:bCs/>
          <w:sz w:val="24"/>
          <w:szCs w:val="24"/>
          <w:lang w:val="ro-RO"/>
        </w:rPr>
      </w:pPr>
      <w:r w:rsidRPr="00016C7F">
        <w:rPr>
          <w:rFonts w:ascii="Times New Roman" w:hAnsi="Times New Roman" w:cs="Times New Roman"/>
          <w:b/>
          <w:bCs/>
          <w:sz w:val="24"/>
          <w:szCs w:val="24"/>
          <w:lang w:val="ro-RO"/>
        </w:rPr>
        <w:t>Contact:</w:t>
      </w:r>
    </w:p>
    <w:p w14:paraId="64AA4414" w14:textId="77777777" w:rsidR="007A0F0E" w:rsidRPr="00016C7F" w:rsidRDefault="007A0F0E" w:rsidP="007A0F0E">
      <w:pPr>
        <w:rPr>
          <w:rFonts w:ascii="Times New Roman" w:eastAsiaTheme="minorEastAsia" w:hAnsi="Times New Roman" w:cs="Times New Roman"/>
          <w:noProof/>
          <w:sz w:val="24"/>
          <w:szCs w:val="24"/>
          <w:lang w:val="ro-RO" w:eastAsia="ro-RO"/>
        </w:rPr>
      </w:pPr>
      <w:r w:rsidRPr="00016C7F">
        <w:rPr>
          <w:rFonts w:ascii="Times New Roman" w:eastAsiaTheme="minorEastAsia" w:hAnsi="Times New Roman" w:cs="Times New Roman"/>
          <w:noProof/>
          <w:sz w:val="24"/>
          <w:szCs w:val="24"/>
          <w:lang w:val="ro-RO" w:eastAsia="ro-RO"/>
        </w:rPr>
        <w:t xml:space="preserve">Serviciul Promovare și Comunicare </w:t>
      </w:r>
    </w:p>
    <w:p w14:paraId="73029605" w14:textId="77777777" w:rsidR="007A0F0E" w:rsidRPr="00016C7F" w:rsidRDefault="007A0F0E" w:rsidP="007A0F0E">
      <w:pPr>
        <w:rPr>
          <w:rStyle w:val="Hyperlink"/>
          <w:rFonts w:ascii="Times New Roman" w:hAnsi="Times New Roman" w:cs="Times New Roman"/>
          <w:sz w:val="24"/>
          <w:szCs w:val="24"/>
          <w:lang w:val="ro-RO"/>
        </w:rPr>
      </w:pPr>
      <w:hyperlink r:id="rId7" w:history="1">
        <w:r w:rsidRPr="00016C7F">
          <w:rPr>
            <w:rStyle w:val="Hyperlink"/>
            <w:rFonts w:ascii="Times New Roman" w:hAnsi="Times New Roman" w:cs="Times New Roman"/>
            <w:sz w:val="24"/>
            <w:szCs w:val="24"/>
            <w:lang w:val="ro-RO"/>
          </w:rPr>
          <w:t>biroul.presa@icr.ro</w:t>
        </w:r>
      </w:hyperlink>
      <w:r w:rsidRPr="00016C7F">
        <w:rPr>
          <w:rStyle w:val="Hyperlink"/>
          <w:rFonts w:ascii="Times New Roman" w:hAnsi="Times New Roman" w:cs="Times New Roman"/>
          <w:sz w:val="24"/>
          <w:szCs w:val="24"/>
          <w:lang w:val="ro-RO"/>
        </w:rPr>
        <w:t xml:space="preserve">; </w:t>
      </w:r>
    </w:p>
    <w:p w14:paraId="3461F7BC" w14:textId="4E6D3C4B" w:rsidR="002E059F" w:rsidRPr="00016C7F" w:rsidRDefault="007A0F0E" w:rsidP="007A0F0E">
      <w:pPr>
        <w:rPr>
          <w:rStyle w:val="Hyperlink"/>
          <w:rFonts w:ascii="Times New Roman" w:eastAsiaTheme="minorEastAsia" w:hAnsi="Times New Roman" w:cs="Times New Roman"/>
          <w:noProof/>
          <w:color w:val="auto"/>
          <w:sz w:val="24"/>
          <w:szCs w:val="24"/>
          <w:u w:val="none"/>
          <w:lang w:val="ro-RO" w:eastAsia="ro-RO"/>
        </w:rPr>
      </w:pPr>
      <w:r w:rsidRPr="00016C7F">
        <w:rPr>
          <w:rFonts w:ascii="Times New Roman" w:eastAsiaTheme="minorEastAsia" w:hAnsi="Times New Roman" w:cs="Times New Roman"/>
          <w:noProof/>
          <w:sz w:val="24"/>
          <w:szCs w:val="24"/>
          <w:lang w:val="ro-RO" w:eastAsia="ro-RO"/>
        </w:rPr>
        <w:t>031 71 00 622</w:t>
      </w:r>
    </w:p>
    <w:sectPr w:rsidR="002E059F" w:rsidRPr="00016C7F"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AE731" w14:textId="77777777" w:rsidR="00561723" w:rsidRDefault="00561723" w:rsidP="00B64A05">
      <w:r>
        <w:separator/>
      </w:r>
    </w:p>
  </w:endnote>
  <w:endnote w:type="continuationSeparator" w:id="0">
    <w:p w14:paraId="5A7A479F" w14:textId="77777777" w:rsidR="00561723" w:rsidRDefault="00561723"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50122" w14:textId="77777777" w:rsidR="00561723" w:rsidRDefault="00561723" w:rsidP="00B64A05">
      <w:r>
        <w:separator/>
      </w:r>
    </w:p>
  </w:footnote>
  <w:footnote w:type="continuationSeparator" w:id="0">
    <w:p w14:paraId="70937909" w14:textId="77777777" w:rsidR="00561723" w:rsidRDefault="00561723"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9"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B155FD"/>
    <w:multiLevelType w:val="multilevel"/>
    <w:tmpl w:val="0038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95373E"/>
    <w:multiLevelType w:val="multilevel"/>
    <w:tmpl w:val="EBD4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821847813">
    <w:abstractNumId w:val="16"/>
  </w:num>
  <w:num w:numId="2" w16cid:durableId="582879700">
    <w:abstractNumId w:val="29"/>
  </w:num>
  <w:num w:numId="3" w16cid:durableId="400255994">
    <w:abstractNumId w:val="7"/>
    <w:lvlOverride w:ilvl="0">
      <w:startOverride w:val="1"/>
    </w:lvlOverride>
  </w:num>
  <w:num w:numId="4" w16cid:durableId="7077287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2016861">
    <w:abstractNumId w:val="26"/>
  </w:num>
  <w:num w:numId="6" w16cid:durableId="694694311">
    <w:abstractNumId w:val="5"/>
  </w:num>
  <w:num w:numId="7" w16cid:durableId="1025904316">
    <w:abstractNumId w:val="4"/>
  </w:num>
  <w:num w:numId="8" w16cid:durableId="1264727359">
    <w:abstractNumId w:val="17"/>
  </w:num>
  <w:num w:numId="9" w16cid:durableId="1270162492">
    <w:abstractNumId w:val="28"/>
  </w:num>
  <w:num w:numId="10" w16cid:durableId="1741244726">
    <w:abstractNumId w:val="1"/>
  </w:num>
  <w:num w:numId="11" w16cid:durableId="914895540">
    <w:abstractNumId w:val="19"/>
  </w:num>
  <w:num w:numId="12" w16cid:durableId="1842965989">
    <w:abstractNumId w:val="8"/>
  </w:num>
  <w:num w:numId="13" w16cid:durableId="3537287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6352477">
    <w:abstractNumId w:val="23"/>
  </w:num>
  <w:num w:numId="15" w16cid:durableId="1873758911">
    <w:abstractNumId w:val="25"/>
  </w:num>
  <w:num w:numId="16" w16cid:durableId="1424179921">
    <w:abstractNumId w:val="22"/>
  </w:num>
  <w:num w:numId="17" w16cid:durableId="64717540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582330">
    <w:abstractNumId w:val="13"/>
  </w:num>
  <w:num w:numId="19" w16cid:durableId="1863861853">
    <w:abstractNumId w:val="6"/>
  </w:num>
  <w:num w:numId="20" w16cid:durableId="1591163729">
    <w:abstractNumId w:val="18"/>
  </w:num>
  <w:num w:numId="21" w16cid:durableId="50660942">
    <w:abstractNumId w:val="21"/>
  </w:num>
  <w:num w:numId="22" w16cid:durableId="1479688794">
    <w:abstractNumId w:val="24"/>
  </w:num>
  <w:num w:numId="23" w16cid:durableId="2062634557">
    <w:abstractNumId w:val="11"/>
  </w:num>
  <w:num w:numId="24" w16cid:durableId="714936124">
    <w:abstractNumId w:val="14"/>
  </w:num>
  <w:num w:numId="25" w16cid:durableId="122045958">
    <w:abstractNumId w:val="27"/>
  </w:num>
  <w:num w:numId="26" w16cid:durableId="791285920">
    <w:abstractNumId w:val="10"/>
  </w:num>
  <w:num w:numId="27" w16cid:durableId="2024932458">
    <w:abstractNumId w:val="20"/>
  </w:num>
  <w:num w:numId="28" w16cid:durableId="2089419041">
    <w:abstractNumId w:val="2"/>
  </w:num>
  <w:num w:numId="29" w16cid:durableId="2016150146">
    <w:abstractNumId w:val="33"/>
  </w:num>
  <w:num w:numId="30" w16cid:durableId="1329867159">
    <w:abstractNumId w:val="0"/>
  </w:num>
  <w:num w:numId="31" w16cid:durableId="1177039507">
    <w:abstractNumId w:val="31"/>
  </w:num>
  <w:num w:numId="32" w16cid:durableId="1453547954">
    <w:abstractNumId w:val="3"/>
  </w:num>
  <w:num w:numId="33" w16cid:durableId="1562518945">
    <w:abstractNumId w:val="30"/>
  </w:num>
  <w:num w:numId="34" w16cid:durableId="1818035297">
    <w:abstractNumId w:val="15"/>
  </w:num>
  <w:num w:numId="35" w16cid:durableId="213878987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0527"/>
    <w:rsid w:val="000012AB"/>
    <w:rsid w:val="00006C63"/>
    <w:rsid w:val="00010602"/>
    <w:rsid w:val="00010980"/>
    <w:rsid w:val="00016C7F"/>
    <w:rsid w:val="00021A67"/>
    <w:rsid w:val="000358BB"/>
    <w:rsid w:val="0004095E"/>
    <w:rsid w:val="00044B42"/>
    <w:rsid w:val="000542C8"/>
    <w:rsid w:val="00060B35"/>
    <w:rsid w:val="0007074F"/>
    <w:rsid w:val="00072404"/>
    <w:rsid w:val="00082D4C"/>
    <w:rsid w:val="00084EE9"/>
    <w:rsid w:val="000918F4"/>
    <w:rsid w:val="00094C54"/>
    <w:rsid w:val="000A302C"/>
    <w:rsid w:val="000A32BA"/>
    <w:rsid w:val="000A5F61"/>
    <w:rsid w:val="000A5FE7"/>
    <w:rsid w:val="000B3C6F"/>
    <w:rsid w:val="000B4B02"/>
    <w:rsid w:val="000C478B"/>
    <w:rsid w:val="000D1473"/>
    <w:rsid w:val="000E4307"/>
    <w:rsid w:val="000E5FDF"/>
    <w:rsid w:val="000F1FA1"/>
    <w:rsid w:val="000F5BB1"/>
    <w:rsid w:val="000F6F73"/>
    <w:rsid w:val="001053A5"/>
    <w:rsid w:val="001105A9"/>
    <w:rsid w:val="001110A3"/>
    <w:rsid w:val="00114FDD"/>
    <w:rsid w:val="001156C2"/>
    <w:rsid w:val="001157B4"/>
    <w:rsid w:val="00131B01"/>
    <w:rsid w:val="0013377B"/>
    <w:rsid w:val="00134B2B"/>
    <w:rsid w:val="00135D9A"/>
    <w:rsid w:val="00151C9C"/>
    <w:rsid w:val="001528EF"/>
    <w:rsid w:val="00153CC3"/>
    <w:rsid w:val="001542FE"/>
    <w:rsid w:val="00155ED9"/>
    <w:rsid w:val="001563C2"/>
    <w:rsid w:val="00156B8F"/>
    <w:rsid w:val="00160498"/>
    <w:rsid w:val="001611D7"/>
    <w:rsid w:val="00171CB1"/>
    <w:rsid w:val="001759FB"/>
    <w:rsid w:val="00180E8B"/>
    <w:rsid w:val="00195661"/>
    <w:rsid w:val="001959F7"/>
    <w:rsid w:val="0019624C"/>
    <w:rsid w:val="001A5E0C"/>
    <w:rsid w:val="001B15F5"/>
    <w:rsid w:val="001B3DB6"/>
    <w:rsid w:val="001B4965"/>
    <w:rsid w:val="001B5E53"/>
    <w:rsid w:val="001B66B0"/>
    <w:rsid w:val="001C2F27"/>
    <w:rsid w:val="001C755B"/>
    <w:rsid w:val="001D253B"/>
    <w:rsid w:val="001D4378"/>
    <w:rsid w:val="001D4673"/>
    <w:rsid w:val="001E5742"/>
    <w:rsid w:val="001E6345"/>
    <w:rsid w:val="001E7E64"/>
    <w:rsid w:val="001F3926"/>
    <w:rsid w:val="00204EC3"/>
    <w:rsid w:val="00212C33"/>
    <w:rsid w:val="00215A05"/>
    <w:rsid w:val="00215E66"/>
    <w:rsid w:val="00216FF1"/>
    <w:rsid w:val="002239BE"/>
    <w:rsid w:val="00230607"/>
    <w:rsid w:val="00247986"/>
    <w:rsid w:val="00253404"/>
    <w:rsid w:val="00254A3B"/>
    <w:rsid w:val="00264505"/>
    <w:rsid w:val="00270956"/>
    <w:rsid w:val="002712A2"/>
    <w:rsid w:val="00276806"/>
    <w:rsid w:val="00276C59"/>
    <w:rsid w:val="00283CC0"/>
    <w:rsid w:val="00290C8E"/>
    <w:rsid w:val="002A4866"/>
    <w:rsid w:val="002A51EC"/>
    <w:rsid w:val="002C07AE"/>
    <w:rsid w:val="002C211A"/>
    <w:rsid w:val="002C55C2"/>
    <w:rsid w:val="002C7CCA"/>
    <w:rsid w:val="002D0974"/>
    <w:rsid w:val="002D7B34"/>
    <w:rsid w:val="002D7E64"/>
    <w:rsid w:val="002E059F"/>
    <w:rsid w:val="002F2BC0"/>
    <w:rsid w:val="00305478"/>
    <w:rsid w:val="00305FD0"/>
    <w:rsid w:val="0030647B"/>
    <w:rsid w:val="0030770C"/>
    <w:rsid w:val="003151B3"/>
    <w:rsid w:val="00325EF9"/>
    <w:rsid w:val="003314F3"/>
    <w:rsid w:val="0033182C"/>
    <w:rsid w:val="00332CA9"/>
    <w:rsid w:val="003334A0"/>
    <w:rsid w:val="003373B2"/>
    <w:rsid w:val="00343B1C"/>
    <w:rsid w:val="003520E1"/>
    <w:rsid w:val="00353370"/>
    <w:rsid w:val="00372564"/>
    <w:rsid w:val="00381315"/>
    <w:rsid w:val="00381571"/>
    <w:rsid w:val="0038205D"/>
    <w:rsid w:val="003861F0"/>
    <w:rsid w:val="00390C92"/>
    <w:rsid w:val="00394A80"/>
    <w:rsid w:val="00397255"/>
    <w:rsid w:val="003978AF"/>
    <w:rsid w:val="00397C3A"/>
    <w:rsid w:val="003B609C"/>
    <w:rsid w:val="003B6639"/>
    <w:rsid w:val="003B7B63"/>
    <w:rsid w:val="003C2D74"/>
    <w:rsid w:val="003C31BD"/>
    <w:rsid w:val="003D0C49"/>
    <w:rsid w:val="003F37E0"/>
    <w:rsid w:val="004001A1"/>
    <w:rsid w:val="00404DE4"/>
    <w:rsid w:val="00412A8B"/>
    <w:rsid w:val="004204A9"/>
    <w:rsid w:val="0042112A"/>
    <w:rsid w:val="004226E1"/>
    <w:rsid w:val="004308CD"/>
    <w:rsid w:val="00441C4B"/>
    <w:rsid w:val="00446B21"/>
    <w:rsid w:val="00451AB4"/>
    <w:rsid w:val="00452195"/>
    <w:rsid w:val="00452FCF"/>
    <w:rsid w:val="00454549"/>
    <w:rsid w:val="004551B7"/>
    <w:rsid w:val="004558CF"/>
    <w:rsid w:val="004573E7"/>
    <w:rsid w:val="0047453C"/>
    <w:rsid w:val="004833C4"/>
    <w:rsid w:val="004842ED"/>
    <w:rsid w:val="004961C0"/>
    <w:rsid w:val="004961E3"/>
    <w:rsid w:val="004A0E02"/>
    <w:rsid w:val="004A3BF2"/>
    <w:rsid w:val="004B5AAF"/>
    <w:rsid w:val="004C0E4C"/>
    <w:rsid w:val="004C24CF"/>
    <w:rsid w:val="004D452B"/>
    <w:rsid w:val="004E11BD"/>
    <w:rsid w:val="004E6649"/>
    <w:rsid w:val="004E717B"/>
    <w:rsid w:val="004E755C"/>
    <w:rsid w:val="004F4049"/>
    <w:rsid w:val="00504117"/>
    <w:rsid w:val="00510745"/>
    <w:rsid w:val="00514F30"/>
    <w:rsid w:val="00515435"/>
    <w:rsid w:val="005170DE"/>
    <w:rsid w:val="005442D9"/>
    <w:rsid w:val="00544938"/>
    <w:rsid w:val="00546727"/>
    <w:rsid w:val="00555D2A"/>
    <w:rsid w:val="00556A84"/>
    <w:rsid w:val="00557408"/>
    <w:rsid w:val="00561723"/>
    <w:rsid w:val="00561C2C"/>
    <w:rsid w:val="00566485"/>
    <w:rsid w:val="00570D79"/>
    <w:rsid w:val="005710E2"/>
    <w:rsid w:val="00574837"/>
    <w:rsid w:val="0058129B"/>
    <w:rsid w:val="00582BA9"/>
    <w:rsid w:val="00583129"/>
    <w:rsid w:val="0059077F"/>
    <w:rsid w:val="00592E28"/>
    <w:rsid w:val="005A0B2C"/>
    <w:rsid w:val="005A155B"/>
    <w:rsid w:val="005A2299"/>
    <w:rsid w:val="005A73F6"/>
    <w:rsid w:val="005B2A32"/>
    <w:rsid w:val="005B312B"/>
    <w:rsid w:val="005B4E4C"/>
    <w:rsid w:val="005B53C9"/>
    <w:rsid w:val="005C383E"/>
    <w:rsid w:val="005C4764"/>
    <w:rsid w:val="005C4D0A"/>
    <w:rsid w:val="005C7BBB"/>
    <w:rsid w:val="005D04DA"/>
    <w:rsid w:val="005D09C5"/>
    <w:rsid w:val="005D1D1F"/>
    <w:rsid w:val="005D45F3"/>
    <w:rsid w:val="005D4766"/>
    <w:rsid w:val="005E1176"/>
    <w:rsid w:val="005E68AA"/>
    <w:rsid w:val="005E78A5"/>
    <w:rsid w:val="005E7990"/>
    <w:rsid w:val="0060358D"/>
    <w:rsid w:val="006122E2"/>
    <w:rsid w:val="006131C1"/>
    <w:rsid w:val="00614951"/>
    <w:rsid w:val="00614B06"/>
    <w:rsid w:val="00615A64"/>
    <w:rsid w:val="00615E80"/>
    <w:rsid w:val="00621FF9"/>
    <w:rsid w:val="0063745A"/>
    <w:rsid w:val="006413FC"/>
    <w:rsid w:val="00643312"/>
    <w:rsid w:val="00644A7E"/>
    <w:rsid w:val="00644C99"/>
    <w:rsid w:val="006544C8"/>
    <w:rsid w:val="0066333F"/>
    <w:rsid w:val="00664CCF"/>
    <w:rsid w:val="00665300"/>
    <w:rsid w:val="00665BB5"/>
    <w:rsid w:val="00670208"/>
    <w:rsid w:val="00676780"/>
    <w:rsid w:val="006812D5"/>
    <w:rsid w:val="00681F80"/>
    <w:rsid w:val="00683F6E"/>
    <w:rsid w:val="006A08D4"/>
    <w:rsid w:val="006B257A"/>
    <w:rsid w:val="006B35FE"/>
    <w:rsid w:val="006B7B96"/>
    <w:rsid w:val="006C0B2A"/>
    <w:rsid w:val="006C0D64"/>
    <w:rsid w:val="006C4781"/>
    <w:rsid w:val="006D1B91"/>
    <w:rsid w:val="006D44D4"/>
    <w:rsid w:val="006D61F5"/>
    <w:rsid w:val="006E04D0"/>
    <w:rsid w:val="006E443D"/>
    <w:rsid w:val="006E4A11"/>
    <w:rsid w:val="006E6FE8"/>
    <w:rsid w:val="006F647A"/>
    <w:rsid w:val="0070025A"/>
    <w:rsid w:val="00711024"/>
    <w:rsid w:val="00715F22"/>
    <w:rsid w:val="00722F0F"/>
    <w:rsid w:val="00723918"/>
    <w:rsid w:val="00730DD5"/>
    <w:rsid w:val="00731AE2"/>
    <w:rsid w:val="007453AF"/>
    <w:rsid w:val="00746AF2"/>
    <w:rsid w:val="00747416"/>
    <w:rsid w:val="00750349"/>
    <w:rsid w:val="007535E1"/>
    <w:rsid w:val="00766CC5"/>
    <w:rsid w:val="00775DF9"/>
    <w:rsid w:val="00780B24"/>
    <w:rsid w:val="00781CBE"/>
    <w:rsid w:val="0079034C"/>
    <w:rsid w:val="00790660"/>
    <w:rsid w:val="00791061"/>
    <w:rsid w:val="00796B1E"/>
    <w:rsid w:val="007A0F0E"/>
    <w:rsid w:val="007A384C"/>
    <w:rsid w:val="007B0394"/>
    <w:rsid w:val="007B304E"/>
    <w:rsid w:val="007B5B1F"/>
    <w:rsid w:val="007B7AF3"/>
    <w:rsid w:val="007C3875"/>
    <w:rsid w:val="007C4982"/>
    <w:rsid w:val="007C6EA1"/>
    <w:rsid w:val="007D2DD7"/>
    <w:rsid w:val="007E0E82"/>
    <w:rsid w:val="007E1EAC"/>
    <w:rsid w:val="007F3F9A"/>
    <w:rsid w:val="008030C3"/>
    <w:rsid w:val="00803D0E"/>
    <w:rsid w:val="00804F00"/>
    <w:rsid w:val="00807968"/>
    <w:rsid w:val="0082275E"/>
    <w:rsid w:val="00823298"/>
    <w:rsid w:val="00823AB4"/>
    <w:rsid w:val="00824B89"/>
    <w:rsid w:val="008433B0"/>
    <w:rsid w:val="00844E41"/>
    <w:rsid w:val="0085083A"/>
    <w:rsid w:val="00851A45"/>
    <w:rsid w:val="00851BA1"/>
    <w:rsid w:val="00853250"/>
    <w:rsid w:val="0085357B"/>
    <w:rsid w:val="00853934"/>
    <w:rsid w:val="00860FE2"/>
    <w:rsid w:val="008644AF"/>
    <w:rsid w:val="00867588"/>
    <w:rsid w:val="008723D2"/>
    <w:rsid w:val="00872E5A"/>
    <w:rsid w:val="00876FCA"/>
    <w:rsid w:val="008807CF"/>
    <w:rsid w:val="0088109C"/>
    <w:rsid w:val="008955E2"/>
    <w:rsid w:val="008A177A"/>
    <w:rsid w:val="008A5075"/>
    <w:rsid w:val="008B58DF"/>
    <w:rsid w:val="008C12C9"/>
    <w:rsid w:val="008D68CC"/>
    <w:rsid w:val="008E154B"/>
    <w:rsid w:val="008E3053"/>
    <w:rsid w:val="008E58E9"/>
    <w:rsid w:val="008E6400"/>
    <w:rsid w:val="008E7B05"/>
    <w:rsid w:val="008F0173"/>
    <w:rsid w:val="008F7ABA"/>
    <w:rsid w:val="008F7FBB"/>
    <w:rsid w:val="00900949"/>
    <w:rsid w:val="009032AE"/>
    <w:rsid w:val="00903467"/>
    <w:rsid w:val="00906DED"/>
    <w:rsid w:val="00916DDA"/>
    <w:rsid w:val="00921377"/>
    <w:rsid w:val="009317C2"/>
    <w:rsid w:val="00931AD8"/>
    <w:rsid w:val="009466C3"/>
    <w:rsid w:val="009563B6"/>
    <w:rsid w:val="00967654"/>
    <w:rsid w:val="009715A7"/>
    <w:rsid w:val="0097565C"/>
    <w:rsid w:val="009758A2"/>
    <w:rsid w:val="009833AF"/>
    <w:rsid w:val="009927B9"/>
    <w:rsid w:val="00994622"/>
    <w:rsid w:val="00996BA8"/>
    <w:rsid w:val="009A118F"/>
    <w:rsid w:val="009A1AE4"/>
    <w:rsid w:val="009A4EC5"/>
    <w:rsid w:val="009D0919"/>
    <w:rsid w:val="009D27CA"/>
    <w:rsid w:val="009D3BEC"/>
    <w:rsid w:val="009D555A"/>
    <w:rsid w:val="009D578B"/>
    <w:rsid w:val="009E1DD5"/>
    <w:rsid w:val="009E3573"/>
    <w:rsid w:val="009E54CF"/>
    <w:rsid w:val="009E5E78"/>
    <w:rsid w:val="009E7605"/>
    <w:rsid w:val="009F3396"/>
    <w:rsid w:val="009F4206"/>
    <w:rsid w:val="009F4FA9"/>
    <w:rsid w:val="009F6FF8"/>
    <w:rsid w:val="00A00CD7"/>
    <w:rsid w:val="00A0114E"/>
    <w:rsid w:val="00A0425B"/>
    <w:rsid w:val="00A05534"/>
    <w:rsid w:val="00A1029B"/>
    <w:rsid w:val="00A11279"/>
    <w:rsid w:val="00A14DB5"/>
    <w:rsid w:val="00A17700"/>
    <w:rsid w:val="00A178A5"/>
    <w:rsid w:val="00A238B8"/>
    <w:rsid w:val="00A269C9"/>
    <w:rsid w:val="00A26CEE"/>
    <w:rsid w:val="00A26EF1"/>
    <w:rsid w:val="00A273FD"/>
    <w:rsid w:val="00A355EF"/>
    <w:rsid w:val="00A36FF1"/>
    <w:rsid w:val="00A402AC"/>
    <w:rsid w:val="00A40594"/>
    <w:rsid w:val="00A467DC"/>
    <w:rsid w:val="00A513A6"/>
    <w:rsid w:val="00A576F2"/>
    <w:rsid w:val="00A57A52"/>
    <w:rsid w:val="00A57EBA"/>
    <w:rsid w:val="00A64C3E"/>
    <w:rsid w:val="00A75ACF"/>
    <w:rsid w:val="00A76B2C"/>
    <w:rsid w:val="00A83532"/>
    <w:rsid w:val="00A92A25"/>
    <w:rsid w:val="00A9594A"/>
    <w:rsid w:val="00AA32B2"/>
    <w:rsid w:val="00AC08A1"/>
    <w:rsid w:val="00AC423C"/>
    <w:rsid w:val="00AC6C85"/>
    <w:rsid w:val="00AD0AF0"/>
    <w:rsid w:val="00AD34AE"/>
    <w:rsid w:val="00AD399A"/>
    <w:rsid w:val="00AF2374"/>
    <w:rsid w:val="00AF4336"/>
    <w:rsid w:val="00B000B6"/>
    <w:rsid w:val="00B043A2"/>
    <w:rsid w:val="00B0581D"/>
    <w:rsid w:val="00B2167A"/>
    <w:rsid w:val="00B25FFD"/>
    <w:rsid w:val="00B34003"/>
    <w:rsid w:val="00B44266"/>
    <w:rsid w:val="00B44D1B"/>
    <w:rsid w:val="00B46F3E"/>
    <w:rsid w:val="00B545C3"/>
    <w:rsid w:val="00B56C42"/>
    <w:rsid w:val="00B60513"/>
    <w:rsid w:val="00B60E34"/>
    <w:rsid w:val="00B64A05"/>
    <w:rsid w:val="00B66B91"/>
    <w:rsid w:val="00B711B5"/>
    <w:rsid w:val="00B72BD8"/>
    <w:rsid w:val="00B741FD"/>
    <w:rsid w:val="00B7751C"/>
    <w:rsid w:val="00B80644"/>
    <w:rsid w:val="00B85152"/>
    <w:rsid w:val="00B8663E"/>
    <w:rsid w:val="00B94CA5"/>
    <w:rsid w:val="00B965E3"/>
    <w:rsid w:val="00B966D5"/>
    <w:rsid w:val="00B96FC9"/>
    <w:rsid w:val="00BA5A92"/>
    <w:rsid w:val="00BB03F4"/>
    <w:rsid w:val="00BB3921"/>
    <w:rsid w:val="00BC0C11"/>
    <w:rsid w:val="00BC293E"/>
    <w:rsid w:val="00BC3902"/>
    <w:rsid w:val="00BE32C8"/>
    <w:rsid w:val="00BE796A"/>
    <w:rsid w:val="00BF0F71"/>
    <w:rsid w:val="00BF3E78"/>
    <w:rsid w:val="00BF4091"/>
    <w:rsid w:val="00C10E26"/>
    <w:rsid w:val="00C11EB7"/>
    <w:rsid w:val="00C12E10"/>
    <w:rsid w:val="00C14391"/>
    <w:rsid w:val="00C143A9"/>
    <w:rsid w:val="00C22D25"/>
    <w:rsid w:val="00C23C91"/>
    <w:rsid w:val="00C30317"/>
    <w:rsid w:val="00C326E4"/>
    <w:rsid w:val="00C52BF0"/>
    <w:rsid w:val="00C54021"/>
    <w:rsid w:val="00C6097F"/>
    <w:rsid w:val="00C61BF4"/>
    <w:rsid w:val="00C70AFC"/>
    <w:rsid w:val="00C75228"/>
    <w:rsid w:val="00C76707"/>
    <w:rsid w:val="00C80C2B"/>
    <w:rsid w:val="00C82C38"/>
    <w:rsid w:val="00C83818"/>
    <w:rsid w:val="00C9350C"/>
    <w:rsid w:val="00C952FA"/>
    <w:rsid w:val="00CA0A3C"/>
    <w:rsid w:val="00CA1992"/>
    <w:rsid w:val="00CA3AE4"/>
    <w:rsid w:val="00CC0486"/>
    <w:rsid w:val="00CC1CF1"/>
    <w:rsid w:val="00CC4938"/>
    <w:rsid w:val="00CC4A51"/>
    <w:rsid w:val="00CC6B01"/>
    <w:rsid w:val="00CC74E7"/>
    <w:rsid w:val="00CD017A"/>
    <w:rsid w:val="00CD28A0"/>
    <w:rsid w:val="00CD63D8"/>
    <w:rsid w:val="00CE1135"/>
    <w:rsid w:val="00CE35DF"/>
    <w:rsid w:val="00CE5120"/>
    <w:rsid w:val="00CE6E98"/>
    <w:rsid w:val="00CE7A60"/>
    <w:rsid w:val="00CF0188"/>
    <w:rsid w:val="00CF0E0B"/>
    <w:rsid w:val="00CF0E29"/>
    <w:rsid w:val="00CF5051"/>
    <w:rsid w:val="00CF64E2"/>
    <w:rsid w:val="00D034C0"/>
    <w:rsid w:val="00D049FC"/>
    <w:rsid w:val="00D06BEF"/>
    <w:rsid w:val="00D1166F"/>
    <w:rsid w:val="00D14AB3"/>
    <w:rsid w:val="00D16AB7"/>
    <w:rsid w:val="00D20979"/>
    <w:rsid w:val="00D21921"/>
    <w:rsid w:val="00D24698"/>
    <w:rsid w:val="00D27276"/>
    <w:rsid w:val="00D273D3"/>
    <w:rsid w:val="00D31ECE"/>
    <w:rsid w:val="00D34BCE"/>
    <w:rsid w:val="00D40778"/>
    <w:rsid w:val="00D456F6"/>
    <w:rsid w:val="00D46BCA"/>
    <w:rsid w:val="00D52FB3"/>
    <w:rsid w:val="00D61604"/>
    <w:rsid w:val="00D6696C"/>
    <w:rsid w:val="00D71A57"/>
    <w:rsid w:val="00D7774A"/>
    <w:rsid w:val="00D817B7"/>
    <w:rsid w:val="00D91E9B"/>
    <w:rsid w:val="00D96A30"/>
    <w:rsid w:val="00DA43EF"/>
    <w:rsid w:val="00DA5CD7"/>
    <w:rsid w:val="00DB06B8"/>
    <w:rsid w:val="00DB2823"/>
    <w:rsid w:val="00DB6700"/>
    <w:rsid w:val="00DB6D80"/>
    <w:rsid w:val="00DC006F"/>
    <w:rsid w:val="00DC58B2"/>
    <w:rsid w:val="00DC5CEA"/>
    <w:rsid w:val="00DC725B"/>
    <w:rsid w:val="00DD51F2"/>
    <w:rsid w:val="00DD56C8"/>
    <w:rsid w:val="00DF33D7"/>
    <w:rsid w:val="00E05398"/>
    <w:rsid w:val="00E14FD8"/>
    <w:rsid w:val="00E1509D"/>
    <w:rsid w:val="00E16901"/>
    <w:rsid w:val="00E32917"/>
    <w:rsid w:val="00E338B0"/>
    <w:rsid w:val="00E37636"/>
    <w:rsid w:val="00E41E35"/>
    <w:rsid w:val="00E44BA6"/>
    <w:rsid w:val="00E46BD5"/>
    <w:rsid w:val="00E52FBA"/>
    <w:rsid w:val="00E63281"/>
    <w:rsid w:val="00E65E8A"/>
    <w:rsid w:val="00E70DDD"/>
    <w:rsid w:val="00E7382B"/>
    <w:rsid w:val="00E73CCC"/>
    <w:rsid w:val="00E74438"/>
    <w:rsid w:val="00E83941"/>
    <w:rsid w:val="00E876D9"/>
    <w:rsid w:val="00E921B2"/>
    <w:rsid w:val="00E9237E"/>
    <w:rsid w:val="00E966E6"/>
    <w:rsid w:val="00E96BCE"/>
    <w:rsid w:val="00E9713E"/>
    <w:rsid w:val="00E97148"/>
    <w:rsid w:val="00EA5133"/>
    <w:rsid w:val="00EA67D6"/>
    <w:rsid w:val="00EB0BD0"/>
    <w:rsid w:val="00EB11C1"/>
    <w:rsid w:val="00EB17C4"/>
    <w:rsid w:val="00EB487B"/>
    <w:rsid w:val="00EC1475"/>
    <w:rsid w:val="00EC4AC0"/>
    <w:rsid w:val="00ED47AA"/>
    <w:rsid w:val="00ED6557"/>
    <w:rsid w:val="00ED67E9"/>
    <w:rsid w:val="00EE3422"/>
    <w:rsid w:val="00EE4B9B"/>
    <w:rsid w:val="00EF2376"/>
    <w:rsid w:val="00EF5C68"/>
    <w:rsid w:val="00EF651C"/>
    <w:rsid w:val="00EF6FF8"/>
    <w:rsid w:val="00F00316"/>
    <w:rsid w:val="00F04305"/>
    <w:rsid w:val="00F10C17"/>
    <w:rsid w:val="00F11467"/>
    <w:rsid w:val="00F12127"/>
    <w:rsid w:val="00F12DE8"/>
    <w:rsid w:val="00F1376F"/>
    <w:rsid w:val="00F13E0E"/>
    <w:rsid w:val="00F16571"/>
    <w:rsid w:val="00F172FE"/>
    <w:rsid w:val="00F174BA"/>
    <w:rsid w:val="00F23E36"/>
    <w:rsid w:val="00F27801"/>
    <w:rsid w:val="00F362FA"/>
    <w:rsid w:val="00F37FFE"/>
    <w:rsid w:val="00F41CB0"/>
    <w:rsid w:val="00F4323C"/>
    <w:rsid w:val="00F50FFA"/>
    <w:rsid w:val="00F54286"/>
    <w:rsid w:val="00F55FBD"/>
    <w:rsid w:val="00F572A9"/>
    <w:rsid w:val="00F621DB"/>
    <w:rsid w:val="00F63F1C"/>
    <w:rsid w:val="00F7071C"/>
    <w:rsid w:val="00F72E2E"/>
    <w:rsid w:val="00F750EA"/>
    <w:rsid w:val="00F76E02"/>
    <w:rsid w:val="00F80DE8"/>
    <w:rsid w:val="00F82B32"/>
    <w:rsid w:val="00F84AD8"/>
    <w:rsid w:val="00F9035F"/>
    <w:rsid w:val="00FA2B56"/>
    <w:rsid w:val="00FA65F9"/>
    <w:rsid w:val="00FB03B8"/>
    <w:rsid w:val="00FB7E49"/>
    <w:rsid w:val="00FC677B"/>
    <w:rsid w:val="00FC7556"/>
    <w:rsid w:val="00FD5118"/>
    <w:rsid w:val="00FD5638"/>
    <w:rsid w:val="00FD7EA3"/>
    <w:rsid w:val="00FE3899"/>
    <w:rsid w:val="00FE3901"/>
    <w:rsid w:val="00FF1CE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1036993">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450058103">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613024003">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2398684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806355589">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999235464">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058015207">
      <w:bodyDiv w:val="1"/>
      <w:marLeft w:val="0"/>
      <w:marRight w:val="0"/>
      <w:marTop w:val="0"/>
      <w:marBottom w:val="0"/>
      <w:divBdr>
        <w:top w:val="none" w:sz="0" w:space="0" w:color="auto"/>
        <w:left w:val="none" w:sz="0" w:space="0" w:color="auto"/>
        <w:bottom w:val="none" w:sz="0" w:space="0" w:color="auto"/>
        <w:right w:val="none" w:sz="0" w:space="0" w:color="auto"/>
      </w:divBdr>
    </w:div>
    <w:div w:id="1075207022">
      <w:bodyDiv w:val="1"/>
      <w:marLeft w:val="0"/>
      <w:marRight w:val="0"/>
      <w:marTop w:val="0"/>
      <w:marBottom w:val="0"/>
      <w:divBdr>
        <w:top w:val="none" w:sz="0" w:space="0" w:color="auto"/>
        <w:left w:val="none" w:sz="0" w:space="0" w:color="auto"/>
        <w:bottom w:val="none" w:sz="0" w:space="0" w:color="auto"/>
        <w:right w:val="none" w:sz="0" w:space="0" w:color="auto"/>
      </w:divBdr>
    </w:div>
    <w:div w:id="1167205100">
      <w:bodyDiv w:val="1"/>
      <w:marLeft w:val="0"/>
      <w:marRight w:val="0"/>
      <w:marTop w:val="0"/>
      <w:marBottom w:val="0"/>
      <w:divBdr>
        <w:top w:val="none" w:sz="0" w:space="0" w:color="auto"/>
        <w:left w:val="none" w:sz="0" w:space="0" w:color="auto"/>
        <w:bottom w:val="none" w:sz="0" w:space="0" w:color="auto"/>
        <w:right w:val="none" w:sz="0" w:space="0" w:color="auto"/>
      </w:divBdr>
    </w:div>
    <w:div w:id="1230266050">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496070812">
      <w:bodyDiv w:val="1"/>
      <w:marLeft w:val="0"/>
      <w:marRight w:val="0"/>
      <w:marTop w:val="0"/>
      <w:marBottom w:val="0"/>
      <w:divBdr>
        <w:top w:val="none" w:sz="0" w:space="0" w:color="auto"/>
        <w:left w:val="none" w:sz="0" w:space="0" w:color="auto"/>
        <w:bottom w:val="none" w:sz="0" w:space="0" w:color="auto"/>
        <w:right w:val="none" w:sz="0" w:space="0" w:color="auto"/>
      </w:divBdr>
    </w:div>
    <w:div w:id="1566867453">
      <w:bodyDiv w:val="1"/>
      <w:marLeft w:val="0"/>
      <w:marRight w:val="0"/>
      <w:marTop w:val="0"/>
      <w:marBottom w:val="0"/>
      <w:divBdr>
        <w:top w:val="none" w:sz="0" w:space="0" w:color="auto"/>
        <w:left w:val="none" w:sz="0" w:space="0" w:color="auto"/>
        <w:bottom w:val="none" w:sz="0" w:space="0" w:color="auto"/>
        <w:right w:val="none" w:sz="0" w:space="0" w:color="auto"/>
      </w:divBdr>
    </w:div>
    <w:div w:id="1570995663">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34602678">
      <w:bodyDiv w:val="1"/>
      <w:marLeft w:val="0"/>
      <w:marRight w:val="0"/>
      <w:marTop w:val="0"/>
      <w:marBottom w:val="0"/>
      <w:divBdr>
        <w:top w:val="none" w:sz="0" w:space="0" w:color="auto"/>
        <w:left w:val="none" w:sz="0" w:space="0" w:color="auto"/>
        <w:bottom w:val="none" w:sz="0" w:space="0" w:color="auto"/>
        <w:right w:val="none" w:sz="0" w:space="0" w:color="auto"/>
      </w:divBdr>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 w:id="1766345037">
      <w:bodyDiv w:val="1"/>
      <w:marLeft w:val="0"/>
      <w:marRight w:val="0"/>
      <w:marTop w:val="0"/>
      <w:marBottom w:val="0"/>
      <w:divBdr>
        <w:top w:val="none" w:sz="0" w:space="0" w:color="auto"/>
        <w:left w:val="none" w:sz="0" w:space="0" w:color="auto"/>
        <w:bottom w:val="none" w:sz="0" w:space="0" w:color="auto"/>
        <w:right w:val="none" w:sz="0" w:space="0" w:color="auto"/>
      </w:divBdr>
    </w:div>
    <w:div w:id="1867793966">
      <w:bodyDiv w:val="1"/>
      <w:marLeft w:val="0"/>
      <w:marRight w:val="0"/>
      <w:marTop w:val="0"/>
      <w:marBottom w:val="0"/>
      <w:divBdr>
        <w:top w:val="none" w:sz="0" w:space="0" w:color="auto"/>
        <w:left w:val="none" w:sz="0" w:space="0" w:color="auto"/>
        <w:bottom w:val="none" w:sz="0" w:space="0" w:color="auto"/>
        <w:right w:val="none" w:sz="0" w:space="0" w:color="auto"/>
      </w:divBdr>
    </w:div>
    <w:div w:id="1904369793">
      <w:bodyDiv w:val="1"/>
      <w:marLeft w:val="0"/>
      <w:marRight w:val="0"/>
      <w:marTop w:val="0"/>
      <w:marBottom w:val="0"/>
      <w:divBdr>
        <w:top w:val="none" w:sz="0" w:space="0" w:color="auto"/>
        <w:left w:val="none" w:sz="0" w:space="0" w:color="auto"/>
        <w:bottom w:val="none" w:sz="0" w:space="0" w:color="auto"/>
        <w:right w:val="none" w:sz="0" w:space="0" w:color="auto"/>
      </w:divBdr>
    </w:div>
    <w:div w:id="1914847650">
      <w:bodyDiv w:val="1"/>
      <w:marLeft w:val="0"/>
      <w:marRight w:val="0"/>
      <w:marTop w:val="0"/>
      <w:marBottom w:val="0"/>
      <w:divBdr>
        <w:top w:val="none" w:sz="0" w:space="0" w:color="auto"/>
        <w:left w:val="none" w:sz="0" w:space="0" w:color="auto"/>
        <w:bottom w:val="none" w:sz="0" w:space="0" w:color="auto"/>
        <w:right w:val="none" w:sz="0" w:space="0" w:color="auto"/>
      </w:divBdr>
    </w:div>
    <w:div w:id="1922716479">
      <w:bodyDiv w:val="1"/>
      <w:marLeft w:val="0"/>
      <w:marRight w:val="0"/>
      <w:marTop w:val="0"/>
      <w:marBottom w:val="0"/>
      <w:divBdr>
        <w:top w:val="none" w:sz="0" w:space="0" w:color="auto"/>
        <w:left w:val="none" w:sz="0" w:space="0" w:color="auto"/>
        <w:bottom w:val="none" w:sz="0" w:space="0" w:color="auto"/>
        <w:right w:val="none" w:sz="0" w:space="0" w:color="auto"/>
      </w:divBdr>
      <w:divsChild>
        <w:div w:id="999770692">
          <w:marLeft w:val="0"/>
          <w:marRight w:val="0"/>
          <w:marTop w:val="0"/>
          <w:marBottom w:val="0"/>
          <w:divBdr>
            <w:top w:val="none" w:sz="0" w:space="0" w:color="auto"/>
            <w:left w:val="none" w:sz="0" w:space="0" w:color="auto"/>
            <w:bottom w:val="none" w:sz="0" w:space="0" w:color="auto"/>
            <w:right w:val="none" w:sz="0" w:space="0" w:color="auto"/>
          </w:divBdr>
          <w:divsChild>
            <w:div w:id="1299452671">
              <w:marLeft w:val="0"/>
              <w:marRight w:val="0"/>
              <w:marTop w:val="0"/>
              <w:marBottom w:val="0"/>
              <w:divBdr>
                <w:top w:val="none" w:sz="0" w:space="0" w:color="auto"/>
                <w:left w:val="none" w:sz="0" w:space="0" w:color="auto"/>
                <w:bottom w:val="none" w:sz="0" w:space="0" w:color="auto"/>
                <w:right w:val="none" w:sz="0" w:space="0" w:color="auto"/>
              </w:divBdr>
            </w:div>
          </w:divsChild>
        </w:div>
        <w:div w:id="1828203508">
          <w:marLeft w:val="0"/>
          <w:marRight w:val="0"/>
          <w:marTop w:val="120"/>
          <w:marBottom w:val="0"/>
          <w:divBdr>
            <w:top w:val="none" w:sz="0" w:space="0" w:color="auto"/>
            <w:left w:val="none" w:sz="0" w:space="0" w:color="auto"/>
            <w:bottom w:val="none" w:sz="0" w:space="0" w:color="auto"/>
            <w:right w:val="none" w:sz="0" w:space="0" w:color="auto"/>
          </w:divBdr>
          <w:divsChild>
            <w:div w:id="497622935">
              <w:marLeft w:val="0"/>
              <w:marRight w:val="0"/>
              <w:marTop w:val="0"/>
              <w:marBottom w:val="0"/>
              <w:divBdr>
                <w:top w:val="none" w:sz="0" w:space="0" w:color="auto"/>
                <w:left w:val="none" w:sz="0" w:space="0" w:color="auto"/>
                <w:bottom w:val="none" w:sz="0" w:space="0" w:color="auto"/>
                <w:right w:val="none" w:sz="0" w:space="0" w:color="auto"/>
              </w:divBdr>
            </w:div>
          </w:divsChild>
        </w:div>
        <w:div w:id="1490633797">
          <w:marLeft w:val="0"/>
          <w:marRight w:val="0"/>
          <w:marTop w:val="120"/>
          <w:marBottom w:val="0"/>
          <w:divBdr>
            <w:top w:val="none" w:sz="0" w:space="0" w:color="auto"/>
            <w:left w:val="none" w:sz="0" w:space="0" w:color="auto"/>
            <w:bottom w:val="none" w:sz="0" w:space="0" w:color="auto"/>
            <w:right w:val="none" w:sz="0" w:space="0" w:color="auto"/>
          </w:divBdr>
          <w:divsChild>
            <w:div w:id="1145201106">
              <w:marLeft w:val="0"/>
              <w:marRight w:val="0"/>
              <w:marTop w:val="0"/>
              <w:marBottom w:val="0"/>
              <w:divBdr>
                <w:top w:val="none" w:sz="0" w:space="0" w:color="auto"/>
                <w:left w:val="none" w:sz="0" w:space="0" w:color="auto"/>
                <w:bottom w:val="none" w:sz="0" w:space="0" w:color="auto"/>
                <w:right w:val="none" w:sz="0" w:space="0" w:color="auto"/>
              </w:divBdr>
            </w:div>
          </w:divsChild>
        </w:div>
        <w:div w:id="746148736">
          <w:marLeft w:val="0"/>
          <w:marRight w:val="0"/>
          <w:marTop w:val="120"/>
          <w:marBottom w:val="0"/>
          <w:divBdr>
            <w:top w:val="none" w:sz="0" w:space="0" w:color="auto"/>
            <w:left w:val="none" w:sz="0" w:space="0" w:color="auto"/>
            <w:bottom w:val="none" w:sz="0" w:space="0" w:color="auto"/>
            <w:right w:val="none" w:sz="0" w:space="0" w:color="auto"/>
          </w:divBdr>
          <w:divsChild>
            <w:div w:id="734746024">
              <w:marLeft w:val="0"/>
              <w:marRight w:val="0"/>
              <w:marTop w:val="0"/>
              <w:marBottom w:val="0"/>
              <w:divBdr>
                <w:top w:val="none" w:sz="0" w:space="0" w:color="auto"/>
                <w:left w:val="none" w:sz="0" w:space="0" w:color="auto"/>
                <w:bottom w:val="none" w:sz="0" w:space="0" w:color="auto"/>
                <w:right w:val="none" w:sz="0" w:space="0" w:color="auto"/>
              </w:divBdr>
            </w:div>
          </w:divsChild>
        </w:div>
        <w:div w:id="1851212871">
          <w:marLeft w:val="0"/>
          <w:marRight w:val="0"/>
          <w:marTop w:val="120"/>
          <w:marBottom w:val="0"/>
          <w:divBdr>
            <w:top w:val="none" w:sz="0" w:space="0" w:color="auto"/>
            <w:left w:val="none" w:sz="0" w:space="0" w:color="auto"/>
            <w:bottom w:val="none" w:sz="0" w:space="0" w:color="auto"/>
            <w:right w:val="none" w:sz="0" w:space="0" w:color="auto"/>
          </w:divBdr>
          <w:divsChild>
            <w:div w:id="6704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6391">
      <w:bodyDiv w:val="1"/>
      <w:marLeft w:val="0"/>
      <w:marRight w:val="0"/>
      <w:marTop w:val="0"/>
      <w:marBottom w:val="0"/>
      <w:divBdr>
        <w:top w:val="none" w:sz="0" w:space="0" w:color="auto"/>
        <w:left w:val="none" w:sz="0" w:space="0" w:color="auto"/>
        <w:bottom w:val="none" w:sz="0" w:space="0" w:color="auto"/>
        <w:right w:val="none" w:sz="0" w:space="0" w:color="auto"/>
      </w:divBdr>
      <w:divsChild>
        <w:div w:id="548802186">
          <w:marLeft w:val="0"/>
          <w:marRight w:val="0"/>
          <w:marTop w:val="0"/>
          <w:marBottom w:val="0"/>
          <w:divBdr>
            <w:top w:val="none" w:sz="0" w:space="0" w:color="auto"/>
            <w:left w:val="none" w:sz="0" w:space="0" w:color="auto"/>
            <w:bottom w:val="none" w:sz="0" w:space="0" w:color="auto"/>
            <w:right w:val="none" w:sz="0" w:space="0" w:color="auto"/>
          </w:divBdr>
          <w:divsChild>
            <w:div w:id="735274676">
              <w:marLeft w:val="0"/>
              <w:marRight w:val="0"/>
              <w:marTop w:val="0"/>
              <w:marBottom w:val="0"/>
              <w:divBdr>
                <w:top w:val="none" w:sz="0" w:space="0" w:color="auto"/>
                <w:left w:val="none" w:sz="0" w:space="0" w:color="auto"/>
                <w:bottom w:val="none" w:sz="0" w:space="0" w:color="auto"/>
                <w:right w:val="none" w:sz="0" w:space="0" w:color="auto"/>
              </w:divBdr>
            </w:div>
          </w:divsChild>
        </w:div>
        <w:div w:id="1801339941">
          <w:marLeft w:val="0"/>
          <w:marRight w:val="0"/>
          <w:marTop w:val="120"/>
          <w:marBottom w:val="0"/>
          <w:divBdr>
            <w:top w:val="none" w:sz="0" w:space="0" w:color="auto"/>
            <w:left w:val="none" w:sz="0" w:space="0" w:color="auto"/>
            <w:bottom w:val="none" w:sz="0" w:space="0" w:color="auto"/>
            <w:right w:val="none" w:sz="0" w:space="0" w:color="auto"/>
          </w:divBdr>
          <w:divsChild>
            <w:div w:id="1196116203">
              <w:marLeft w:val="0"/>
              <w:marRight w:val="0"/>
              <w:marTop w:val="0"/>
              <w:marBottom w:val="0"/>
              <w:divBdr>
                <w:top w:val="none" w:sz="0" w:space="0" w:color="auto"/>
                <w:left w:val="none" w:sz="0" w:space="0" w:color="auto"/>
                <w:bottom w:val="none" w:sz="0" w:space="0" w:color="auto"/>
                <w:right w:val="none" w:sz="0" w:space="0" w:color="auto"/>
              </w:divBdr>
            </w:div>
          </w:divsChild>
        </w:div>
        <w:div w:id="869221931">
          <w:marLeft w:val="0"/>
          <w:marRight w:val="0"/>
          <w:marTop w:val="120"/>
          <w:marBottom w:val="0"/>
          <w:divBdr>
            <w:top w:val="none" w:sz="0" w:space="0" w:color="auto"/>
            <w:left w:val="none" w:sz="0" w:space="0" w:color="auto"/>
            <w:bottom w:val="none" w:sz="0" w:space="0" w:color="auto"/>
            <w:right w:val="none" w:sz="0" w:space="0" w:color="auto"/>
          </w:divBdr>
          <w:divsChild>
            <w:div w:id="1847476877">
              <w:marLeft w:val="0"/>
              <w:marRight w:val="0"/>
              <w:marTop w:val="0"/>
              <w:marBottom w:val="0"/>
              <w:divBdr>
                <w:top w:val="none" w:sz="0" w:space="0" w:color="auto"/>
                <w:left w:val="none" w:sz="0" w:space="0" w:color="auto"/>
                <w:bottom w:val="none" w:sz="0" w:space="0" w:color="auto"/>
                <w:right w:val="none" w:sz="0" w:space="0" w:color="auto"/>
              </w:divBdr>
            </w:div>
          </w:divsChild>
        </w:div>
        <w:div w:id="2010056747">
          <w:marLeft w:val="0"/>
          <w:marRight w:val="0"/>
          <w:marTop w:val="120"/>
          <w:marBottom w:val="0"/>
          <w:divBdr>
            <w:top w:val="none" w:sz="0" w:space="0" w:color="auto"/>
            <w:left w:val="none" w:sz="0" w:space="0" w:color="auto"/>
            <w:bottom w:val="none" w:sz="0" w:space="0" w:color="auto"/>
            <w:right w:val="none" w:sz="0" w:space="0" w:color="auto"/>
          </w:divBdr>
          <w:divsChild>
            <w:div w:id="1945309412">
              <w:marLeft w:val="0"/>
              <w:marRight w:val="0"/>
              <w:marTop w:val="0"/>
              <w:marBottom w:val="0"/>
              <w:divBdr>
                <w:top w:val="none" w:sz="0" w:space="0" w:color="auto"/>
                <w:left w:val="none" w:sz="0" w:space="0" w:color="auto"/>
                <w:bottom w:val="none" w:sz="0" w:space="0" w:color="auto"/>
                <w:right w:val="none" w:sz="0" w:space="0" w:color="auto"/>
              </w:divBdr>
            </w:div>
          </w:divsChild>
        </w:div>
        <w:div w:id="1780567579">
          <w:marLeft w:val="0"/>
          <w:marRight w:val="0"/>
          <w:marTop w:val="120"/>
          <w:marBottom w:val="0"/>
          <w:divBdr>
            <w:top w:val="none" w:sz="0" w:space="0" w:color="auto"/>
            <w:left w:val="none" w:sz="0" w:space="0" w:color="auto"/>
            <w:bottom w:val="none" w:sz="0" w:space="0" w:color="auto"/>
            <w:right w:val="none" w:sz="0" w:space="0" w:color="auto"/>
          </w:divBdr>
          <w:divsChild>
            <w:div w:id="150944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33352">
      <w:bodyDiv w:val="1"/>
      <w:marLeft w:val="0"/>
      <w:marRight w:val="0"/>
      <w:marTop w:val="0"/>
      <w:marBottom w:val="0"/>
      <w:divBdr>
        <w:top w:val="none" w:sz="0" w:space="0" w:color="auto"/>
        <w:left w:val="none" w:sz="0" w:space="0" w:color="auto"/>
        <w:bottom w:val="none" w:sz="0" w:space="0" w:color="auto"/>
        <w:right w:val="none" w:sz="0" w:space="0" w:color="auto"/>
      </w:divBdr>
    </w:div>
    <w:div w:id="209763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Renate Pajak</cp:lastModifiedBy>
  <cp:revision>83</cp:revision>
  <cp:lastPrinted>2024-08-13T10:47:00Z</cp:lastPrinted>
  <dcterms:created xsi:type="dcterms:W3CDTF">2025-03-20T19:37:00Z</dcterms:created>
  <dcterms:modified xsi:type="dcterms:W3CDTF">2025-03-24T09:44:00Z</dcterms:modified>
</cp:coreProperties>
</file>