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EE45" w14:textId="212E49CA" w:rsidR="004558CF" w:rsidRPr="00B676D7" w:rsidRDefault="002C55C2" w:rsidP="00A15781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  <w:bookmarkStart w:id="0" w:name="_Hlk199850065"/>
      <w:r w:rsidRPr="00B676D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Comunicat de presă</w:t>
      </w:r>
    </w:p>
    <w:p w14:paraId="42703DF9" w14:textId="286FA1CA" w:rsidR="00A15781" w:rsidRPr="00F47539" w:rsidRDefault="00B257B0" w:rsidP="00992386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  <w:r w:rsidRPr="00F47539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3 iunie</w:t>
      </w:r>
      <w:r w:rsidR="009A1AE4" w:rsidRPr="00F47539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202</w:t>
      </w:r>
      <w:r w:rsidR="001E7E64" w:rsidRPr="00F47539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5</w:t>
      </w:r>
    </w:p>
    <w:p w14:paraId="5D9E831F" w14:textId="77777777" w:rsidR="00992386" w:rsidRPr="00992386" w:rsidRDefault="00992386" w:rsidP="00992386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color w:val="EE0000"/>
          <w:sz w:val="24"/>
          <w:szCs w:val="24"/>
          <w:lang w:val="ro-RO" w:eastAsia="ro-RO"/>
        </w:rPr>
      </w:pPr>
    </w:p>
    <w:p w14:paraId="670662BB" w14:textId="62592377" w:rsidR="00A15781" w:rsidRPr="009252FF" w:rsidRDefault="00992386" w:rsidP="00A157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Începe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turneul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Universul</w:t>
      </w:r>
      <w:proofErr w:type="spellEnd"/>
      <w:r w:rsidR="00A15781" w:rsidRPr="009923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George Enescu</w:t>
      </w:r>
      <w:r w:rsidR="00A15781" w:rsidRPr="00A157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organizat</w:t>
      </w:r>
      <w:proofErr w:type="spellEnd"/>
      <w:r w:rsidR="00A15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5781">
        <w:rPr>
          <w:rFonts w:ascii="Times New Roman" w:hAnsi="Times New Roman" w:cs="Times New Roman"/>
          <w:b/>
          <w:bCs/>
          <w:sz w:val="24"/>
          <w:szCs w:val="24"/>
        </w:rPr>
        <w:t>cu</w:t>
      </w:r>
      <w:proofErr w:type="spellEnd"/>
      <w:r w:rsidR="00A15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5781">
        <w:rPr>
          <w:rFonts w:ascii="Times New Roman" w:hAnsi="Times New Roman" w:cs="Times New Roman"/>
          <w:b/>
          <w:bCs/>
          <w:sz w:val="24"/>
          <w:szCs w:val="24"/>
        </w:rPr>
        <w:t>sprijinul</w:t>
      </w:r>
      <w:proofErr w:type="spellEnd"/>
      <w:r w:rsidR="00A15781">
        <w:rPr>
          <w:rFonts w:ascii="Times New Roman" w:hAnsi="Times New Roman" w:cs="Times New Roman"/>
          <w:b/>
          <w:bCs/>
          <w:sz w:val="24"/>
          <w:szCs w:val="24"/>
        </w:rPr>
        <w:t xml:space="preserve"> ICR</w:t>
      </w:r>
    </w:p>
    <w:p w14:paraId="7B0681A3" w14:textId="77777777" w:rsidR="00A15781" w:rsidRDefault="00A15781" w:rsidP="00A1578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270B9" w14:textId="490DF85E" w:rsidR="00992386" w:rsidRPr="00992386" w:rsidRDefault="00A15781" w:rsidP="005F49C3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992386" w:rsidRPr="0099238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26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orașe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găzdui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recitaluri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dedicate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personalității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George Enescu,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cărora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violonista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Diana Jipa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pianistul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Ștefan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Doniga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ofer</w:t>
      </w:r>
      <w:r w:rsidR="00992386" w:rsidRPr="0099238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  <w:lang w:val="en-US"/>
        </w:rPr>
        <w:t>publicului</w:t>
      </w:r>
      <w:proofErr w:type="spellEnd"/>
      <w:r w:rsidRPr="00992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viziune</w:t>
      </w:r>
      <w:r w:rsidR="00992386" w:rsidRPr="0099238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inedită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felului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compozitor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perceput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muzicală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Turneul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86"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la Sala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Oglinzilor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Forumului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Democrat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Germanilor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 w:rsidRPr="00992386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992386" w:rsidRPr="00992386">
        <w:rPr>
          <w:rFonts w:ascii="Times New Roman" w:hAnsi="Times New Roman" w:cs="Times New Roman"/>
          <w:sz w:val="24"/>
          <w:szCs w:val="24"/>
        </w:rPr>
        <w:t xml:space="preserve"> Sibiu</w:t>
      </w:r>
      <w:r w:rsidR="00992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2386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992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386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>
        <w:rPr>
          <w:rFonts w:ascii="Times New Roman" w:hAnsi="Times New Roman" w:cs="Times New Roman"/>
          <w:sz w:val="24"/>
          <w:szCs w:val="24"/>
          <w:lang w:val="ro-RO"/>
        </w:rPr>
        <w:t>organizat cu susținerea Institutului Cultural Român</w:t>
      </w:r>
      <w:r w:rsidR="00992386">
        <w:rPr>
          <w:rFonts w:ascii="Times New Roman" w:hAnsi="Times New Roman" w:cs="Times New Roman"/>
          <w:sz w:val="24"/>
          <w:szCs w:val="24"/>
          <w:lang w:val="ro-RO"/>
        </w:rPr>
        <w:t>, care va și găzdui recitalul</w:t>
      </w:r>
      <w:r w:rsidR="005F49C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923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49C3">
        <w:rPr>
          <w:rFonts w:ascii="Times New Roman" w:hAnsi="Times New Roman" w:cs="Times New Roman"/>
          <w:sz w:val="24"/>
          <w:szCs w:val="24"/>
          <w:lang w:val="ro-RO"/>
        </w:rPr>
        <w:t>cu intrare liberă, din</w:t>
      </w:r>
      <w:r w:rsidR="00992386">
        <w:rPr>
          <w:rFonts w:ascii="Times New Roman" w:hAnsi="Times New Roman" w:cs="Times New Roman"/>
          <w:sz w:val="24"/>
          <w:szCs w:val="24"/>
          <w:lang w:val="ro-RO"/>
        </w:rPr>
        <w:t xml:space="preserve"> Sala Mare a sediului din București, </w:t>
      </w:r>
      <w:proofErr w:type="spellStart"/>
      <w:r w:rsidR="00992386">
        <w:rPr>
          <w:rFonts w:ascii="Times New Roman" w:hAnsi="Times New Roman" w:cs="Times New Roman"/>
          <w:sz w:val="24"/>
          <w:szCs w:val="24"/>
        </w:rPr>
        <w:t>mi</w:t>
      </w:r>
      <w:r w:rsidR="00992386" w:rsidRPr="009252FF">
        <w:rPr>
          <w:rFonts w:ascii="Times New Roman" w:hAnsi="Times New Roman" w:cs="Times New Roman"/>
          <w:sz w:val="24"/>
          <w:szCs w:val="24"/>
        </w:rPr>
        <w:t>ercuri</w:t>
      </w:r>
      <w:proofErr w:type="spellEnd"/>
      <w:r w:rsidR="00992386" w:rsidRPr="009252FF">
        <w:rPr>
          <w:rFonts w:ascii="Times New Roman" w:hAnsi="Times New Roman" w:cs="Times New Roman"/>
          <w:sz w:val="24"/>
          <w:szCs w:val="24"/>
        </w:rPr>
        <w:t xml:space="preserve">, 18 </w:t>
      </w:r>
      <w:proofErr w:type="spellStart"/>
      <w:r w:rsidR="00992386" w:rsidRPr="009252F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992386"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386" w:rsidRPr="009252F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992386" w:rsidRPr="009252FF">
        <w:rPr>
          <w:rFonts w:ascii="Times New Roman" w:hAnsi="Times New Roman" w:cs="Times New Roman"/>
          <w:sz w:val="24"/>
          <w:szCs w:val="24"/>
        </w:rPr>
        <w:t xml:space="preserve"> 19</w:t>
      </w:r>
      <w:r w:rsidR="00992386">
        <w:rPr>
          <w:rFonts w:ascii="Times New Roman" w:hAnsi="Times New Roman" w:cs="Times New Roman"/>
          <w:sz w:val="24"/>
          <w:szCs w:val="24"/>
        </w:rPr>
        <w:t>.</w:t>
      </w:r>
      <w:r w:rsidR="00992386" w:rsidRPr="009252FF">
        <w:rPr>
          <w:rFonts w:ascii="Times New Roman" w:hAnsi="Times New Roman" w:cs="Times New Roman"/>
          <w:sz w:val="24"/>
          <w:szCs w:val="24"/>
        </w:rPr>
        <w:t>00</w:t>
      </w:r>
      <w:r w:rsidR="009923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92386">
        <w:rPr>
          <w:rFonts w:ascii="Times New Roman" w:hAnsi="Times New Roman" w:cs="Times New Roman"/>
          <w:sz w:val="24"/>
          <w:szCs w:val="24"/>
        </w:rPr>
        <w:t>alte</w:t>
      </w:r>
      <w:proofErr w:type="spellEnd"/>
      <w:proofErr w:type="gramEnd"/>
      <w:r w:rsidR="00992386">
        <w:rPr>
          <w:rFonts w:ascii="Times New Roman" w:hAnsi="Times New Roman" w:cs="Times New Roman"/>
          <w:sz w:val="24"/>
          <w:szCs w:val="24"/>
        </w:rPr>
        <w:t xml:space="preserve"> concerte vor </w:t>
      </w:r>
      <w:proofErr w:type="spellStart"/>
      <w:r w:rsidR="0099238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992386">
        <w:rPr>
          <w:rFonts w:ascii="Times New Roman" w:hAnsi="Times New Roman" w:cs="Times New Roman"/>
          <w:sz w:val="24"/>
          <w:szCs w:val="24"/>
        </w:rPr>
        <w:t xml:space="preserve"> la Giurgiu</w:t>
      </w:r>
      <w:r w:rsidR="005F49C3">
        <w:rPr>
          <w:rFonts w:ascii="Times New Roman" w:hAnsi="Times New Roman" w:cs="Times New Roman"/>
          <w:sz w:val="24"/>
          <w:szCs w:val="24"/>
        </w:rPr>
        <w:t>, Deva</w:t>
      </w:r>
      <w:r w:rsid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386">
        <w:rPr>
          <w:rFonts w:ascii="Times New Roman" w:hAnsi="Times New Roman" w:cs="Times New Roman"/>
          <w:sz w:val="24"/>
          <w:szCs w:val="24"/>
        </w:rPr>
        <w:t>Râmnicu</w:t>
      </w:r>
      <w:proofErr w:type="spellEnd"/>
      <w:r w:rsidR="00992386">
        <w:rPr>
          <w:rFonts w:ascii="Times New Roman" w:hAnsi="Times New Roman" w:cs="Times New Roman"/>
          <w:sz w:val="24"/>
          <w:szCs w:val="24"/>
        </w:rPr>
        <w:t xml:space="preserve"> Vâlcea.</w:t>
      </w:r>
      <w:r w:rsidR="005F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Cultural Român,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turneul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bucură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sprijin</w:t>
      </w:r>
      <w:r w:rsidR="005F49C3">
        <w:rPr>
          <w:rFonts w:ascii="Times New Roman" w:hAnsi="Times New Roman" w:cs="Times New Roman"/>
          <w:sz w:val="24"/>
          <w:szCs w:val="24"/>
        </w:rPr>
        <w:t>u</w:t>
      </w:r>
      <w:r w:rsidR="005F49C3" w:rsidRPr="009252F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Radiodifuziune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Muzical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Compozitorilor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Muzicologilor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parteneriatul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implicate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49C3" w:rsidRPr="009252FF">
        <w:rPr>
          <w:rFonts w:ascii="Times New Roman" w:hAnsi="Times New Roman" w:cs="Times New Roman"/>
          <w:sz w:val="24"/>
          <w:szCs w:val="24"/>
        </w:rPr>
        <w:t>evenimentelor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Forumul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Democrat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Germanilor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Sibiu,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Cultural „Ion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Vinea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” Giurgiu,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Teatrul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Deva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Filarmonica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„Ion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Duimtrescu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C3" w:rsidRPr="009252FF">
        <w:rPr>
          <w:rFonts w:ascii="Times New Roman" w:hAnsi="Times New Roman" w:cs="Times New Roman"/>
          <w:sz w:val="24"/>
          <w:szCs w:val="24"/>
        </w:rPr>
        <w:t>Râmnicu</w:t>
      </w:r>
      <w:proofErr w:type="spellEnd"/>
      <w:r w:rsidR="005F49C3" w:rsidRPr="009252FF">
        <w:rPr>
          <w:rFonts w:ascii="Times New Roman" w:hAnsi="Times New Roman" w:cs="Times New Roman"/>
          <w:sz w:val="24"/>
          <w:szCs w:val="24"/>
        </w:rPr>
        <w:t xml:space="preserve"> Vâlcea. </w:t>
      </w:r>
    </w:p>
    <w:p w14:paraId="1BE0747C" w14:textId="54C4009C" w:rsidR="00A15781" w:rsidRPr="009252FF" w:rsidRDefault="00A15781" w:rsidP="005F49C3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Pornind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uriașa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influență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geniul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lui Enescu 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evoluției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muzicii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contextului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mondial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dezvoltă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interpreți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aceluiași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program, 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creații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George Enescu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creații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dedicate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lui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compozitori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compuse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contexte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stilistice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personalitatea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marelui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compozitor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care fac parte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compoziție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dezvoltată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tradiția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enesciană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>.</w:t>
      </w:r>
      <w:r w:rsidR="005F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virtutea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viziuni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repertoriu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="00376996">
        <w:rPr>
          <w:rFonts w:ascii="Times New Roman" w:hAnsi="Times New Roman" w:cs="Times New Roman"/>
          <w:sz w:val="24"/>
          <w:szCs w:val="24"/>
        </w:rPr>
        <w:t xml:space="preserve"> de</w:t>
      </w:r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creații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enesciene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compozitorilor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Constantin C.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Nottara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Remus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Georgescu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Adrian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Iorgulescu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Dediu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primă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audiție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prilejul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violonistei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Diana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Jipa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compozitorul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Ulpiu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Vlad.</w:t>
      </w:r>
    </w:p>
    <w:p w14:paraId="3ECDF395" w14:textId="132B3DF7" w:rsidR="00A15781" w:rsidRPr="009252FF" w:rsidRDefault="00A15781" w:rsidP="005F49C3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2F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conturează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creator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dezvoltat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activat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muzician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felul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văzut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contemporani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prețuirea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bucurat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2FF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9252FF">
        <w:rPr>
          <w:rFonts w:ascii="Times New Roman" w:hAnsi="Times New Roman" w:cs="Times New Roman"/>
          <w:sz w:val="24"/>
          <w:szCs w:val="24"/>
        </w:rPr>
        <w:t xml:space="preserve"> i-au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aspecte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documentar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vie,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creație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ce se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defini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„UNIVERSUL ENESCU”.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turneului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interpreți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se va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2FF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E067DA8" w14:textId="27C51CE4" w:rsidR="00A15781" w:rsidRPr="009252FF" w:rsidRDefault="00A15781" w:rsidP="00A15781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Marți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19</w:t>
      </w:r>
      <w:r w:rsidR="00376996">
        <w:rPr>
          <w:rFonts w:ascii="Times New Roman" w:hAnsi="Times New Roman" w:cs="Times New Roman"/>
          <w:sz w:val="24"/>
          <w:szCs w:val="24"/>
        </w:rPr>
        <w:t>.</w:t>
      </w:r>
      <w:r w:rsidRPr="009252FF">
        <w:rPr>
          <w:rFonts w:ascii="Times New Roman" w:hAnsi="Times New Roman" w:cs="Times New Roman"/>
          <w:sz w:val="24"/>
          <w:szCs w:val="24"/>
        </w:rPr>
        <w:t xml:space="preserve">00 – </w:t>
      </w:r>
      <w:r w:rsidRPr="009252FF">
        <w:rPr>
          <w:rFonts w:ascii="Times New Roman" w:hAnsi="Times New Roman" w:cs="Times New Roman"/>
          <w:b/>
          <w:bCs/>
          <w:sz w:val="24"/>
          <w:szCs w:val="24"/>
        </w:rPr>
        <w:t>Sibiu</w:t>
      </w:r>
      <w:r w:rsidRPr="009252FF">
        <w:rPr>
          <w:rFonts w:ascii="Times New Roman" w:hAnsi="Times New Roman" w:cs="Times New Roman"/>
          <w:sz w:val="24"/>
          <w:szCs w:val="24"/>
        </w:rPr>
        <w:t xml:space="preserve">, Sala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Oglinzilor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Forumului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Democrat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Germanilor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2FF">
        <w:rPr>
          <w:rFonts w:ascii="Times New Roman" w:hAnsi="Times New Roman" w:cs="Times New Roman"/>
          <w:sz w:val="24"/>
          <w:szCs w:val="24"/>
        </w:rPr>
        <w:t>Sibiu</w:t>
      </w:r>
      <w:r w:rsidRPr="009252FF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14:paraId="5A0F90C3" w14:textId="6A0B3042" w:rsidR="00A15781" w:rsidRPr="009252FF" w:rsidRDefault="00A15781" w:rsidP="00A15781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</w:t>
      </w:r>
      <w:r w:rsidR="00992386">
        <w:rPr>
          <w:rFonts w:ascii="Times New Roman" w:hAnsi="Times New Roman" w:cs="Times New Roman"/>
          <w:sz w:val="24"/>
          <w:szCs w:val="24"/>
        </w:rPr>
        <w:t>i</w:t>
      </w:r>
      <w:r w:rsidRPr="009252FF">
        <w:rPr>
          <w:rFonts w:ascii="Times New Roman" w:hAnsi="Times New Roman" w:cs="Times New Roman"/>
          <w:sz w:val="24"/>
          <w:szCs w:val="24"/>
        </w:rPr>
        <w:t>ercuri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18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19</w:t>
      </w:r>
      <w:r w:rsidR="00376996">
        <w:rPr>
          <w:rFonts w:ascii="Times New Roman" w:hAnsi="Times New Roman" w:cs="Times New Roman"/>
          <w:sz w:val="24"/>
          <w:szCs w:val="24"/>
        </w:rPr>
        <w:t>.</w:t>
      </w:r>
      <w:r w:rsidRPr="009252FF">
        <w:rPr>
          <w:rFonts w:ascii="Times New Roman" w:hAnsi="Times New Roman" w:cs="Times New Roman"/>
          <w:sz w:val="24"/>
          <w:szCs w:val="24"/>
        </w:rPr>
        <w:t xml:space="preserve">00 – </w:t>
      </w:r>
      <w:proofErr w:type="spellStart"/>
      <w:r w:rsidRPr="009252FF">
        <w:rPr>
          <w:rFonts w:ascii="Times New Roman" w:hAnsi="Times New Roman" w:cs="Times New Roman"/>
          <w:b/>
          <w:bCs/>
          <w:sz w:val="24"/>
          <w:szCs w:val="24"/>
        </w:rPr>
        <w:t>București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gramStart"/>
      <w:r w:rsidRPr="009252FF">
        <w:rPr>
          <w:rFonts w:ascii="Times New Roman" w:hAnsi="Times New Roman" w:cs="Times New Roman"/>
          <w:sz w:val="24"/>
          <w:szCs w:val="24"/>
        </w:rPr>
        <w:t>Român;</w:t>
      </w:r>
      <w:proofErr w:type="gramEnd"/>
    </w:p>
    <w:p w14:paraId="22317710" w14:textId="7B3C7B91" w:rsidR="00A15781" w:rsidRPr="009252FF" w:rsidRDefault="00A15781" w:rsidP="00A15781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2FF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19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18</w:t>
      </w:r>
      <w:r w:rsidR="00376996">
        <w:rPr>
          <w:rFonts w:ascii="Times New Roman" w:hAnsi="Times New Roman" w:cs="Times New Roman"/>
          <w:sz w:val="24"/>
          <w:szCs w:val="24"/>
        </w:rPr>
        <w:t>.</w:t>
      </w:r>
      <w:r w:rsidRPr="009252FF">
        <w:rPr>
          <w:rFonts w:ascii="Times New Roman" w:hAnsi="Times New Roman" w:cs="Times New Roman"/>
          <w:sz w:val="24"/>
          <w:szCs w:val="24"/>
        </w:rPr>
        <w:t xml:space="preserve">00 – </w:t>
      </w:r>
      <w:r w:rsidRPr="009252FF">
        <w:rPr>
          <w:rFonts w:ascii="Times New Roman" w:hAnsi="Times New Roman" w:cs="Times New Roman"/>
          <w:b/>
          <w:bCs/>
          <w:sz w:val="24"/>
          <w:szCs w:val="24"/>
        </w:rPr>
        <w:t>Giurgiu</w:t>
      </w:r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Ateneul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„Nicolae </w:t>
      </w:r>
      <w:proofErr w:type="spellStart"/>
      <w:proofErr w:type="gramStart"/>
      <w:r w:rsidRPr="009252FF">
        <w:rPr>
          <w:rFonts w:ascii="Times New Roman" w:hAnsi="Times New Roman" w:cs="Times New Roman"/>
          <w:sz w:val="24"/>
          <w:szCs w:val="24"/>
        </w:rPr>
        <w:t>Bălănescu</w:t>
      </w:r>
      <w:r w:rsidR="00376996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B15BB4" w14:textId="0A5508BA" w:rsidR="00A15781" w:rsidRPr="009252FF" w:rsidRDefault="00A15781" w:rsidP="00A15781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2FF">
        <w:rPr>
          <w:rFonts w:ascii="Times New Roman" w:hAnsi="Times New Roman" w:cs="Times New Roman"/>
          <w:sz w:val="24"/>
          <w:szCs w:val="24"/>
        </w:rPr>
        <w:t>Marți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24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19</w:t>
      </w:r>
      <w:r w:rsidR="00376996">
        <w:rPr>
          <w:rFonts w:ascii="Times New Roman" w:hAnsi="Times New Roman" w:cs="Times New Roman"/>
          <w:sz w:val="24"/>
          <w:szCs w:val="24"/>
        </w:rPr>
        <w:t>.</w:t>
      </w:r>
      <w:r w:rsidRPr="009252FF">
        <w:rPr>
          <w:rFonts w:ascii="Times New Roman" w:hAnsi="Times New Roman" w:cs="Times New Roman"/>
          <w:sz w:val="24"/>
          <w:szCs w:val="24"/>
        </w:rPr>
        <w:t>00 –</w:t>
      </w:r>
      <w:r w:rsidRPr="009252FF">
        <w:rPr>
          <w:rFonts w:ascii="Times New Roman" w:hAnsi="Times New Roman" w:cs="Times New Roman"/>
          <w:b/>
          <w:bCs/>
          <w:sz w:val="24"/>
          <w:szCs w:val="24"/>
        </w:rPr>
        <w:t xml:space="preserve"> Deva</w:t>
      </w:r>
      <w:r w:rsidRPr="00925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Teatrul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252FF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A25FAE7" w14:textId="709E568F" w:rsidR="00A15781" w:rsidRPr="005F49C3" w:rsidRDefault="00A15781" w:rsidP="00A15781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252FF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, 26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18</w:t>
      </w:r>
      <w:r w:rsidR="00376996">
        <w:rPr>
          <w:rFonts w:ascii="Times New Roman" w:hAnsi="Times New Roman" w:cs="Times New Roman"/>
          <w:sz w:val="24"/>
          <w:szCs w:val="24"/>
        </w:rPr>
        <w:t>.</w:t>
      </w:r>
      <w:r w:rsidRPr="009252FF">
        <w:rPr>
          <w:rFonts w:ascii="Times New Roman" w:hAnsi="Times New Roman" w:cs="Times New Roman"/>
          <w:sz w:val="24"/>
          <w:szCs w:val="24"/>
        </w:rPr>
        <w:t xml:space="preserve">00 – </w:t>
      </w:r>
      <w:proofErr w:type="spellStart"/>
      <w:r w:rsidRPr="009252FF">
        <w:rPr>
          <w:rFonts w:ascii="Times New Roman" w:hAnsi="Times New Roman" w:cs="Times New Roman"/>
          <w:b/>
          <w:bCs/>
          <w:sz w:val="24"/>
          <w:szCs w:val="24"/>
        </w:rPr>
        <w:t>Râmnicu</w:t>
      </w:r>
      <w:proofErr w:type="spellEnd"/>
      <w:r w:rsidRPr="009252FF">
        <w:rPr>
          <w:rFonts w:ascii="Times New Roman" w:hAnsi="Times New Roman" w:cs="Times New Roman"/>
          <w:b/>
          <w:bCs/>
          <w:sz w:val="24"/>
          <w:szCs w:val="24"/>
        </w:rPr>
        <w:t xml:space="preserve"> Vâlcea</w:t>
      </w:r>
      <w:r w:rsidRPr="009252FF">
        <w:rPr>
          <w:rFonts w:ascii="Times New Roman" w:hAnsi="Times New Roman" w:cs="Times New Roman"/>
          <w:sz w:val="24"/>
          <w:szCs w:val="24"/>
        </w:rPr>
        <w:t xml:space="preserve">, Sala de concerte a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Filarmonicii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 xml:space="preserve"> „Ion </w:t>
      </w:r>
      <w:proofErr w:type="spellStart"/>
      <w:r w:rsidRPr="009252FF">
        <w:rPr>
          <w:rFonts w:ascii="Times New Roman" w:hAnsi="Times New Roman" w:cs="Times New Roman"/>
          <w:sz w:val="24"/>
          <w:szCs w:val="24"/>
        </w:rPr>
        <w:t>Dumitrescu</w:t>
      </w:r>
      <w:proofErr w:type="spellEnd"/>
      <w:r w:rsidRPr="009252FF">
        <w:rPr>
          <w:rFonts w:ascii="Times New Roman" w:hAnsi="Times New Roman" w:cs="Times New Roman"/>
          <w:sz w:val="24"/>
          <w:szCs w:val="24"/>
        </w:rPr>
        <w:t>”.</w:t>
      </w:r>
    </w:p>
    <w:p w14:paraId="32B01A84" w14:textId="007EBD78" w:rsidR="005E78A5" w:rsidRPr="005F49C3" w:rsidRDefault="004F0A9F" w:rsidP="00A15781">
      <w:pPr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F16571" w:rsidRPr="00AF0DF4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ontact:</w:t>
      </w:r>
      <w:r w:rsidR="005F49C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16571" w:rsidRPr="00AF0DF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  <w:r w:rsidR="005F49C3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 </w:t>
      </w:r>
      <w:hyperlink r:id="rId7" w:history="1">
        <w:r w:rsidR="005F49C3" w:rsidRPr="00BD009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="00F16571" w:rsidRPr="00AF0DF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F16571" w:rsidRPr="00AF0DF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</w:t>
      </w:r>
      <w:r w:rsidR="004C24C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 </w:t>
      </w:r>
      <w:r w:rsidR="00F16571" w:rsidRPr="00AF0DF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622</w:t>
      </w:r>
      <w:bookmarkEnd w:id="0"/>
    </w:p>
    <w:sectPr w:rsidR="005E78A5" w:rsidRPr="005F49C3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0766" w14:textId="77777777" w:rsidR="00D52DEA" w:rsidRDefault="00D52DEA" w:rsidP="00B64A05">
      <w:r>
        <w:separator/>
      </w:r>
    </w:p>
  </w:endnote>
  <w:endnote w:type="continuationSeparator" w:id="0">
    <w:p w14:paraId="482C2D95" w14:textId="77777777" w:rsidR="00D52DEA" w:rsidRDefault="00D52DEA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4CE0" w14:textId="77777777" w:rsidR="00D52DEA" w:rsidRDefault="00D52DEA" w:rsidP="00B64A05">
      <w:r>
        <w:separator/>
      </w:r>
    </w:p>
  </w:footnote>
  <w:footnote w:type="continuationSeparator" w:id="0">
    <w:p w14:paraId="558E63A6" w14:textId="77777777" w:rsidR="00D52DEA" w:rsidRDefault="00D52DEA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659105B"/>
    <w:multiLevelType w:val="hybridMultilevel"/>
    <w:tmpl w:val="E0CA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2226"/>
    <w:multiLevelType w:val="multilevel"/>
    <w:tmpl w:val="868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638532">
    <w:abstractNumId w:val="14"/>
  </w:num>
  <w:num w:numId="2" w16cid:durableId="1900088134">
    <w:abstractNumId w:val="27"/>
  </w:num>
  <w:num w:numId="3" w16cid:durableId="1700886002">
    <w:abstractNumId w:val="4"/>
    <w:lvlOverride w:ilvl="0">
      <w:startOverride w:val="1"/>
    </w:lvlOverride>
  </w:num>
  <w:num w:numId="4" w16cid:durableId="1589652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063649">
    <w:abstractNumId w:val="24"/>
  </w:num>
  <w:num w:numId="6" w16cid:durableId="161432918">
    <w:abstractNumId w:val="2"/>
  </w:num>
  <w:num w:numId="7" w16cid:durableId="2080251957">
    <w:abstractNumId w:val="1"/>
  </w:num>
  <w:num w:numId="8" w16cid:durableId="1263340537">
    <w:abstractNumId w:val="15"/>
  </w:num>
  <w:num w:numId="9" w16cid:durableId="1923831903">
    <w:abstractNumId w:val="26"/>
  </w:num>
  <w:num w:numId="10" w16cid:durableId="1764572091">
    <w:abstractNumId w:val="0"/>
  </w:num>
  <w:num w:numId="11" w16cid:durableId="795418257">
    <w:abstractNumId w:val="17"/>
  </w:num>
  <w:num w:numId="12" w16cid:durableId="2123110657">
    <w:abstractNumId w:val="6"/>
  </w:num>
  <w:num w:numId="13" w16cid:durableId="2632661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8647781">
    <w:abstractNumId w:val="21"/>
  </w:num>
  <w:num w:numId="15" w16cid:durableId="1875658352">
    <w:abstractNumId w:val="23"/>
  </w:num>
  <w:num w:numId="16" w16cid:durableId="1218203939">
    <w:abstractNumId w:val="20"/>
  </w:num>
  <w:num w:numId="17" w16cid:durableId="9858176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626829">
    <w:abstractNumId w:val="12"/>
  </w:num>
  <w:num w:numId="19" w16cid:durableId="540213796">
    <w:abstractNumId w:val="3"/>
  </w:num>
  <w:num w:numId="20" w16cid:durableId="467162572">
    <w:abstractNumId w:val="16"/>
  </w:num>
  <w:num w:numId="21" w16cid:durableId="497888772">
    <w:abstractNumId w:val="19"/>
  </w:num>
  <w:num w:numId="22" w16cid:durableId="1040057983">
    <w:abstractNumId w:val="22"/>
  </w:num>
  <w:num w:numId="23" w16cid:durableId="824711949">
    <w:abstractNumId w:val="9"/>
  </w:num>
  <w:num w:numId="24" w16cid:durableId="65811236">
    <w:abstractNumId w:val="13"/>
  </w:num>
  <w:num w:numId="25" w16cid:durableId="1839541773">
    <w:abstractNumId w:val="25"/>
  </w:num>
  <w:num w:numId="26" w16cid:durableId="1861162869">
    <w:abstractNumId w:val="8"/>
  </w:num>
  <w:num w:numId="27" w16cid:durableId="798651556">
    <w:abstractNumId w:val="18"/>
  </w:num>
  <w:num w:numId="28" w16cid:durableId="1974827026">
    <w:abstractNumId w:val="10"/>
  </w:num>
  <w:num w:numId="29" w16cid:durableId="1547328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84EE9"/>
    <w:rsid w:val="000A302C"/>
    <w:rsid w:val="000A32BA"/>
    <w:rsid w:val="000A5FE7"/>
    <w:rsid w:val="000B3C6F"/>
    <w:rsid w:val="000B4B02"/>
    <w:rsid w:val="000D1473"/>
    <w:rsid w:val="000E4307"/>
    <w:rsid w:val="000E5FDF"/>
    <w:rsid w:val="000F6F73"/>
    <w:rsid w:val="00114FDD"/>
    <w:rsid w:val="001156C2"/>
    <w:rsid w:val="00134B2B"/>
    <w:rsid w:val="001528EF"/>
    <w:rsid w:val="00153CC3"/>
    <w:rsid w:val="001542FE"/>
    <w:rsid w:val="00155ED9"/>
    <w:rsid w:val="001563C2"/>
    <w:rsid w:val="00156B8F"/>
    <w:rsid w:val="00160498"/>
    <w:rsid w:val="00195661"/>
    <w:rsid w:val="001959F7"/>
    <w:rsid w:val="0019624C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212C33"/>
    <w:rsid w:val="00215A05"/>
    <w:rsid w:val="00215E66"/>
    <w:rsid w:val="002239BE"/>
    <w:rsid w:val="00240509"/>
    <w:rsid w:val="00254A3B"/>
    <w:rsid w:val="00262CE9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7E64"/>
    <w:rsid w:val="002F2BC0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76996"/>
    <w:rsid w:val="00381315"/>
    <w:rsid w:val="00381571"/>
    <w:rsid w:val="0038205D"/>
    <w:rsid w:val="003861F0"/>
    <w:rsid w:val="00390C92"/>
    <w:rsid w:val="00397255"/>
    <w:rsid w:val="003978AF"/>
    <w:rsid w:val="003B6639"/>
    <w:rsid w:val="003B7B63"/>
    <w:rsid w:val="003F12C1"/>
    <w:rsid w:val="003F37E0"/>
    <w:rsid w:val="004001A1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C0E4C"/>
    <w:rsid w:val="004C24CF"/>
    <w:rsid w:val="004C52CC"/>
    <w:rsid w:val="004D452B"/>
    <w:rsid w:val="004E11BD"/>
    <w:rsid w:val="004F0A9F"/>
    <w:rsid w:val="005021B5"/>
    <w:rsid w:val="005170DE"/>
    <w:rsid w:val="00546727"/>
    <w:rsid w:val="00556A84"/>
    <w:rsid w:val="00557408"/>
    <w:rsid w:val="00566485"/>
    <w:rsid w:val="00570D79"/>
    <w:rsid w:val="005710E2"/>
    <w:rsid w:val="00574837"/>
    <w:rsid w:val="00583129"/>
    <w:rsid w:val="00592E28"/>
    <w:rsid w:val="005A155B"/>
    <w:rsid w:val="005A73F6"/>
    <w:rsid w:val="005B2A32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5F49C3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333F"/>
    <w:rsid w:val="00664CCF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22F0F"/>
    <w:rsid w:val="00723918"/>
    <w:rsid w:val="00730DD5"/>
    <w:rsid w:val="00731AE2"/>
    <w:rsid w:val="007453AF"/>
    <w:rsid w:val="007535E1"/>
    <w:rsid w:val="00766CC5"/>
    <w:rsid w:val="00781CBE"/>
    <w:rsid w:val="0079034C"/>
    <w:rsid w:val="00790660"/>
    <w:rsid w:val="007A384C"/>
    <w:rsid w:val="007B0394"/>
    <w:rsid w:val="007B304E"/>
    <w:rsid w:val="007B5B1F"/>
    <w:rsid w:val="007B7AF3"/>
    <w:rsid w:val="007C3875"/>
    <w:rsid w:val="007C6EA1"/>
    <w:rsid w:val="007E0E82"/>
    <w:rsid w:val="007E1EAC"/>
    <w:rsid w:val="008030C3"/>
    <w:rsid w:val="00804F00"/>
    <w:rsid w:val="00807968"/>
    <w:rsid w:val="00811ECE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7588"/>
    <w:rsid w:val="00872E5A"/>
    <w:rsid w:val="00876FCA"/>
    <w:rsid w:val="008807CF"/>
    <w:rsid w:val="0088109C"/>
    <w:rsid w:val="008B58DF"/>
    <w:rsid w:val="008C12C9"/>
    <w:rsid w:val="008E154B"/>
    <w:rsid w:val="008E6400"/>
    <w:rsid w:val="008E7B05"/>
    <w:rsid w:val="008F0173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63B6"/>
    <w:rsid w:val="0097565C"/>
    <w:rsid w:val="009758A2"/>
    <w:rsid w:val="00992386"/>
    <w:rsid w:val="00994622"/>
    <w:rsid w:val="00996BA8"/>
    <w:rsid w:val="009A118F"/>
    <w:rsid w:val="009A1AE4"/>
    <w:rsid w:val="009D0919"/>
    <w:rsid w:val="009D27CA"/>
    <w:rsid w:val="009D3BEC"/>
    <w:rsid w:val="009E3573"/>
    <w:rsid w:val="009E54CF"/>
    <w:rsid w:val="009E7605"/>
    <w:rsid w:val="009F3396"/>
    <w:rsid w:val="009F4206"/>
    <w:rsid w:val="009F4FA9"/>
    <w:rsid w:val="009F6FF8"/>
    <w:rsid w:val="00A05534"/>
    <w:rsid w:val="00A1029B"/>
    <w:rsid w:val="00A11279"/>
    <w:rsid w:val="00A14DB5"/>
    <w:rsid w:val="00A15781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4C3E"/>
    <w:rsid w:val="00A92A25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7B0"/>
    <w:rsid w:val="00B25FFD"/>
    <w:rsid w:val="00B34003"/>
    <w:rsid w:val="00B44266"/>
    <w:rsid w:val="00B44D1B"/>
    <w:rsid w:val="00B46F3E"/>
    <w:rsid w:val="00B545C3"/>
    <w:rsid w:val="00B60E34"/>
    <w:rsid w:val="00B64A05"/>
    <w:rsid w:val="00B676D7"/>
    <w:rsid w:val="00B6774B"/>
    <w:rsid w:val="00B711B5"/>
    <w:rsid w:val="00B72BD8"/>
    <w:rsid w:val="00B7751C"/>
    <w:rsid w:val="00B80644"/>
    <w:rsid w:val="00B8663E"/>
    <w:rsid w:val="00B94CA5"/>
    <w:rsid w:val="00B96FC9"/>
    <w:rsid w:val="00BA5A92"/>
    <w:rsid w:val="00BB1A8B"/>
    <w:rsid w:val="00BB3921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30317"/>
    <w:rsid w:val="00C6097F"/>
    <w:rsid w:val="00C61BF4"/>
    <w:rsid w:val="00C70AFC"/>
    <w:rsid w:val="00C75228"/>
    <w:rsid w:val="00C76707"/>
    <w:rsid w:val="00C952FA"/>
    <w:rsid w:val="00CA0A3C"/>
    <w:rsid w:val="00CA1992"/>
    <w:rsid w:val="00CC0486"/>
    <w:rsid w:val="00CC1CF1"/>
    <w:rsid w:val="00CC4A51"/>
    <w:rsid w:val="00CC74E7"/>
    <w:rsid w:val="00CD017A"/>
    <w:rsid w:val="00CD33AA"/>
    <w:rsid w:val="00CD63D8"/>
    <w:rsid w:val="00CE1135"/>
    <w:rsid w:val="00CE6E98"/>
    <w:rsid w:val="00CF0E29"/>
    <w:rsid w:val="00CF5051"/>
    <w:rsid w:val="00CF64E2"/>
    <w:rsid w:val="00D049FC"/>
    <w:rsid w:val="00D06BEF"/>
    <w:rsid w:val="00D1166F"/>
    <w:rsid w:val="00D14AB3"/>
    <w:rsid w:val="00D20979"/>
    <w:rsid w:val="00D24698"/>
    <w:rsid w:val="00D27276"/>
    <w:rsid w:val="00D31ECE"/>
    <w:rsid w:val="00D456F6"/>
    <w:rsid w:val="00D46BCA"/>
    <w:rsid w:val="00D52DEA"/>
    <w:rsid w:val="00D6696C"/>
    <w:rsid w:val="00D817B7"/>
    <w:rsid w:val="00D91E9B"/>
    <w:rsid w:val="00D96A30"/>
    <w:rsid w:val="00DA43EF"/>
    <w:rsid w:val="00DB06B8"/>
    <w:rsid w:val="00DB2823"/>
    <w:rsid w:val="00DB2D59"/>
    <w:rsid w:val="00DB6700"/>
    <w:rsid w:val="00DC006F"/>
    <w:rsid w:val="00DD51F2"/>
    <w:rsid w:val="00E05398"/>
    <w:rsid w:val="00E41E35"/>
    <w:rsid w:val="00E44BA6"/>
    <w:rsid w:val="00E46BD5"/>
    <w:rsid w:val="00E63281"/>
    <w:rsid w:val="00E65E8A"/>
    <w:rsid w:val="00E83941"/>
    <w:rsid w:val="00E921B2"/>
    <w:rsid w:val="00E9237E"/>
    <w:rsid w:val="00E966E6"/>
    <w:rsid w:val="00E97148"/>
    <w:rsid w:val="00EA67D6"/>
    <w:rsid w:val="00EB0BD0"/>
    <w:rsid w:val="00EB11C1"/>
    <w:rsid w:val="00EB487B"/>
    <w:rsid w:val="00EC1475"/>
    <w:rsid w:val="00EC1486"/>
    <w:rsid w:val="00EC4AC0"/>
    <w:rsid w:val="00ED47AA"/>
    <w:rsid w:val="00ED6557"/>
    <w:rsid w:val="00ED67E9"/>
    <w:rsid w:val="00EE3422"/>
    <w:rsid w:val="00EF2376"/>
    <w:rsid w:val="00EF651C"/>
    <w:rsid w:val="00F04305"/>
    <w:rsid w:val="00F10C17"/>
    <w:rsid w:val="00F11467"/>
    <w:rsid w:val="00F12127"/>
    <w:rsid w:val="00F12DE8"/>
    <w:rsid w:val="00F1376F"/>
    <w:rsid w:val="00F16571"/>
    <w:rsid w:val="00F172FE"/>
    <w:rsid w:val="00F2284C"/>
    <w:rsid w:val="00F23E36"/>
    <w:rsid w:val="00F27801"/>
    <w:rsid w:val="00F37FFE"/>
    <w:rsid w:val="00F4323C"/>
    <w:rsid w:val="00F47539"/>
    <w:rsid w:val="00F50FFA"/>
    <w:rsid w:val="00F572A9"/>
    <w:rsid w:val="00F621DB"/>
    <w:rsid w:val="00F63F1C"/>
    <w:rsid w:val="00F7071C"/>
    <w:rsid w:val="00F76E02"/>
    <w:rsid w:val="00F84AD8"/>
    <w:rsid w:val="00F9035F"/>
    <w:rsid w:val="00FB03B8"/>
    <w:rsid w:val="00FB7E49"/>
    <w:rsid w:val="00FC7556"/>
    <w:rsid w:val="00FD5118"/>
    <w:rsid w:val="00FD7EA3"/>
    <w:rsid w:val="00FE390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2</cp:revision>
  <cp:lastPrinted>2024-08-13T10:47:00Z</cp:lastPrinted>
  <dcterms:created xsi:type="dcterms:W3CDTF">2025-06-03T10:35:00Z</dcterms:created>
  <dcterms:modified xsi:type="dcterms:W3CDTF">2025-06-03T10:35:00Z</dcterms:modified>
</cp:coreProperties>
</file>