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B5796F"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B5796F">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1DA3D78A" w:rsidR="00395803" w:rsidRPr="000E2B79" w:rsidRDefault="00B5796F"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0E2B79">
        <w:rPr>
          <w:rStyle w:val="Hyperlink"/>
          <w:rFonts w:ascii="Times New Roman" w:eastAsiaTheme="minorEastAsia" w:hAnsi="Times New Roman" w:cs="Times New Roman"/>
          <w:b/>
          <w:bCs/>
          <w:i/>
          <w:iCs/>
          <w:noProof/>
          <w:color w:val="auto"/>
          <w:sz w:val="24"/>
          <w:szCs w:val="24"/>
          <w:u w:val="none"/>
          <w:lang w:val="ro-RO" w:eastAsia="ro-RO"/>
        </w:rPr>
        <w:t>8</w:t>
      </w:r>
      <w:r w:rsidR="003D1765" w:rsidRPr="000E2B79">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0E2B79">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0E2B79">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Pr="00B5796F"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1287AF15" w14:textId="77777777" w:rsidR="00DB5FAD" w:rsidRPr="00B5796F" w:rsidRDefault="00DB5FAD" w:rsidP="00DB5FAD">
      <w:pPr>
        <w:spacing w:line="360" w:lineRule="auto"/>
        <w:jc w:val="both"/>
        <w:rPr>
          <w:rFonts w:ascii="Times New Roman" w:hAnsi="Times New Roman" w:cs="Times New Roman"/>
          <w:sz w:val="24"/>
          <w:szCs w:val="24"/>
        </w:rPr>
      </w:pPr>
    </w:p>
    <w:p w14:paraId="5B739E6F" w14:textId="2B62C961" w:rsidR="00B5796F" w:rsidRPr="00B5796F" w:rsidRDefault="001E2497" w:rsidP="00B5796F">
      <w:pPr>
        <w:pStyle w:val="NormalWeb"/>
        <w:jc w:val="center"/>
      </w:pPr>
      <w:bookmarkStart w:id="0" w:name="_ndnkln5wmmez" w:colFirst="0" w:colLast="0"/>
      <w:bookmarkEnd w:id="0"/>
      <w:r>
        <w:rPr>
          <w:b/>
          <w:bCs/>
        </w:rPr>
        <w:t xml:space="preserve">ICR susține </w:t>
      </w:r>
      <w:r w:rsidR="00B5796F" w:rsidRPr="00B5796F">
        <w:rPr>
          <w:b/>
          <w:bCs/>
        </w:rPr>
        <w:t>Proiectul REACT: Teatrul ca instrument împotriva rasismului unește artiști din România și Republica Moldova</w:t>
      </w:r>
    </w:p>
    <w:p w14:paraId="7D91F57E" w14:textId="77777777" w:rsidR="00B5796F" w:rsidRPr="00B5796F" w:rsidRDefault="00B5796F" w:rsidP="00B5796F">
      <w:pPr>
        <w:tabs>
          <w:tab w:val="left" w:pos="9720"/>
        </w:tabs>
        <w:ind w:right="26"/>
        <w:jc w:val="both"/>
        <w:rPr>
          <w:rFonts w:ascii="Times New Roman" w:hAnsi="Times New Roman" w:cs="Times New Roman"/>
          <w:b/>
          <w:sz w:val="24"/>
          <w:szCs w:val="24"/>
        </w:rPr>
      </w:pPr>
    </w:p>
    <w:p w14:paraId="763E4ABB" w14:textId="028EE040" w:rsidR="00B5796F" w:rsidRPr="00B5796F" w:rsidRDefault="00B5796F" w:rsidP="00B5796F">
      <w:pPr>
        <w:jc w:val="both"/>
        <w:rPr>
          <w:rFonts w:ascii="Times New Roman" w:hAnsi="Times New Roman" w:cs="Times New Roman"/>
          <w:sz w:val="24"/>
          <w:szCs w:val="24"/>
        </w:rPr>
      </w:pPr>
      <w:r w:rsidRPr="00B5796F">
        <w:rPr>
          <w:rFonts w:ascii="Times New Roman" w:hAnsi="Times New Roman" w:cs="Times New Roman"/>
          <w:sz w:val="24"/>
          <w:szCs w:val="24"/>
        </w:rPr>
        <w:t xml:space="preserve">Asociația Acting Works anunță lansarea proiectului „REACT - Romania &amp; Moldova Engaging in Anti-racist Cultural Theatre”, o inițiativă culturală ce promovează dialogul intercultural și combaterea discriminării prin artele spectacolului. Activitățile se vor desfășura în perioada 10-15 septembrie 2025 și vor aduce împreună artiști, artiste și public din București (România), Chișinău și Hîrtop (Republica Moldova). </w:t>
      </w:r>
      <w:r>
        <w:rPr>
          <w:rFonts w:ascii="Times New Roman" w:hAnsi="Times New Roman" w:cs="Times New Roman"/>
          <w:sz w:val="24"/>
          <w:szCs w:val="24"/>
        </w:rPr>
        <w:t>P</w:t>
      </w:r>
      <w:r w:rsidRPr="00B5796F">
        <w:rPr>
          <w:rFonts w:ascii="Times New Roman" w:hAnsi="Times New Roman" w:cs="Times New Roman"/>
          <w:sz w:val="24"/>
          <w:szCs w:val="24"/>
        </w:rPr>
        <w:t>roiect</w:t>
      </w:r>
      <w:r>
        <w:rPr>
          <w:rFonts w:ascii="Times New Roman" w:hAnsi="Times New Roman" w:cs="Times New Roman"/>
          <w:sz w:val="24"/>
          <w:szCs w:val="24"/>
        </w:rPr>
        <w:t>ul</w:t>
      </w:r>
      <w:r w:rsidRPr="00B5796F">
        <w:rPr>
          <w:rFonts w:ascii="Times New Roman" w:hAnsi="Times New Roman" w:cs="Times New Roman"/>
          <w:sz w:val="24"/>
          <w:szCs w:val="24"/>
        </w:rPr>
        <w:t xml:space="preserve"> este cofinanțat de Institutul Cultural Român, prin Programul Cantemir - program de finanțare pentru proiecte culturale destinate mediului internațional.</w:t>
      </w:r>
    </w:p>
    <w:p w14:paraId="4EC5E630" w14:textId="75033CA3" w:rsidR="00B5796F" w:rsidRDefault="00B5796F" w:rsidP="001E2497">
      <w:pPr>
        <w:tabs>
          <w:tab w:val="left" w:pos="1900"/>
        </w:tabs>
        <w:jc w:val="both"/>
        <w:rPr>
          <w:rFonts w:ascii="Times New Roman" w:hAnsi="Times New Roman" w:cs="Times New Roman"/>
          <w:sz w:val="24"/>
          <w:szCs w:val="24"/>
        </w:rPr>
      </w:pPr>
      <w:r w:rsidRPr="00B5796F">
        <w:rPr>
          <w:rFonts w:ascii="Times New Roman" w:hAnsi="Times New Roman" w:cs="Times New Roman"/>
          <w:sz w:val="24"/>
          <w:szCs w:val="24"/>
        </w:rPr>
        <w:t>Principalele activități ale proiectului includ două reprezentații cu intrare liberă ale spectacolului anti-rasist „Vi me som rom/Și eu sunt rom” în Chișinău și în Hîrtop și ateliere gratuite de teatru pentru artiștii din Chișinău.</w:t>
      </w:r>
      <w:r w:rsidR="00A2735A">
        <w:rPr>
          <w:rFonts w:ascii="Times New Roman" w:hAnsi="Times New Roman" w:cs="Times New Roman"/>
          <w:sz w:val="24"/>
          <w:szCs w:val="24"/>
        </w:rPr>
        <w:t xml:space="preserve"> </w:t>
      </w:r>
      <w:r w:rsidR="00A2735A" w:rsidRPr="00A2735A">
        <w:rPr>
          <w:rFonts w:ascii="Times New Roman" w:hAnsi="Times New Roman" w:cs="Times New Roman"/>
          <w:sz w:val="24"/>
          <w:szCs w:val="24"/>
        </w:rPr>
        <w:t>„Vi me som rom/Și eu sunt rom” este un spectacol creat de artiști și artiste care își prezintă propriile experiențe de viață despre ce înseamnă să fii rom în România, despre situațiile de discriminare cu care persoanele rome se confruntă la orice vârstă și despre cât de important este ca atunci când identificăm astfel de probleme să fim solidari cu victimele, să le sprijinim și să căutăm mereu soluții pentru a fi niște aliați mai buni împotriva rasismului și a oricărei forme de discriminare.</w:t>
      </w:r>
      <w:r w:rsidR="00A2735A">
        <w:rPr>
          <w:rFonts w:ascii="Times New Roman" w:hAnsi="Times New Roman" w:cs="Times New Roman"/>
          <w:sz w:val="24"/>
          <w:szCs w:val="24"/>
        </w:rPr>
        <w:t xml:space="preserve"> </w:t>
      </w:r>
      <w:r w:rsidR="00A2735A" w:rsidRPr="00A2735A">
        <w:rPr>
          <w:rFonts w:ascii="Times New Roman" w:hAnsi="Times New Roman" w:cs="Times New Roman"/>
          <w:sz w:val="24"/>
          <w:szCs w:val="24"/>
        </w:rPr>
        <w:t>Echipa spectacolului: Mădălina Brândușe, Alfredo Minea, Raj Alexandru Udrea și Andrei Șerban.</w:t>
      </w:r>
    </w:p>
    <w:p w14:paraId="5CE9F814" w14:textId="77777777" w:rsidR="00B5796F" w:rsidRPr="00B5796F" w:rsidRDefault="00B5796F" w:rsidP="00B5796F">
      <w:pPr>
        <w:tabs>
          <w:tab w:val="left" w:pos="1900"/>
        </w:tabs>
        <w:rPr>
          <w:rFonts w:ascii="Times New Roman" w:hAnsi="Times New Roman" w:cs="Times New Roman"/>
          <w:sz w:val="24"/>
          <w:szCs w:val="24"/>
        </w:rPr>
      </w:pPr>
    </w:p>
    <w:p w14:paraId="191C9BD4" w14:textId="16DEF0BC" w:rsidR="00B5796F" w:rsidRDefault="00B5796F" w:rsidP="00B5796F">
      <w:pPr>
        <w:tabs>
          <w:tab w:val="left" w:pos="1900"/>
        </w:tabs>
        <w:rPr>
          <w:rFonts w:ascii="Times New Roman" w:hAnsi="Times New Roman" w:cs="Times New Roman"/>
          <w:sz w:val="24"/>
          <w:szCs w:val="24"/>
        </w:rPr>
      </w:pPr>
      <w:r w:rsidRPr="00B5796F">
        <w:rPr>
          <w:rFonts w:ascii="Times New Roman" w:hAnsi="Times New Roman" w:cs="Times New Roman"/>
          <w:sz w:val="24"/>
          <w:szCs w:val="24"/>
        </w:rPr>
        <w:t xml:space="preserve">Calendarul activităților: </w:t>
      </w:r>
    </w:p>
    <w:p w14:paraId="25A5B89F" w14:textId="77777777" w:rsidR="00B5796F" w:rsidRPr="00B5796F" w:rsidRDefault="00B5796F" w:rsidP="00B5796F">
      <w:pPr>
        <w:tabs>
          <w:tab w:val="left" w:pos="1900"/>
        </w:tabs>
        <w:rPr>
          <w:rFonts w:ascii="Times New Roman" w:hAnsi="Times New Roman" w:cs="Times New Roman"/>
          <w:sz w:val="24"/>
          <w:szCs w:val="24"/>
        </w:rPr>
      </w:pPr>
    </w:p>
    <w:p w14:paraId="7992C611" w14:textId="77777777" w:rsidR="00B5796F" w:rsidRPr="00B5796F" w:rsidRDefault="00B5796F" w:rsidP="00B5796F">
      <w:pPr>
        <w:widowControl/>
        <w:numPr>
          <w:ilvl w:val="0"/>
          <w:numId w:val="37"/>
        </w:numPr>
        <w:tabs>
          <w:tab w:val="left" w:pos="1900"/>
        </w:tabs>
        <w:autoSpaceDE/>
        <w:autoSpaceDN/>
        <w:spacing w:after="160" w:line="259" w:lineRule="auto"/>
        <w:ind w:left="426"/>
        <w:jc w:val="both"/>
        <w:rPr>
          <w:rFonts w:ascii="Times New Roman" w:hAnsi="Times New Roman" w:cs="Times New Roman"/>
          <w:sz w:val="24"/>
          <w:szCs w:val="24"/>
        </w:rPr>
      </w:pPr>
      <w:r w:rsidRPr="00B5796F">
        <w:rPr>
          <w:rFonts w:ascii="Times New Roman" w:hAnsi="Times New Roman" w:cs="Times New Roman"/>
          <w:sz w:val="24"/>
          <w:szCs w:val="24"/>
        </w:rPr>
        <w:t>Spectacol „Vi me som rom/Și eu sunt rom” în Chișinău (10 septembrie 2025, ora 19:00, Teatrul Radical, Str. Columna 145);</w:t>
      </w:r>
    </w:p>
    <w:p w14:paraId="0EC560E8" w14:textId="77777777" w:rsidR="00B5796F" w:rsidRPr="00B5796F" w:rsidRDefault="00B5796F" w:rsidP="00B5796F">
      <w:pPr>
        <w:widowControl/>
        <w:numPr>
          <w:ilvl w:val="0"/>
          <w:numId w:val="37"/>
        </w:numPr>
        <w:tabs>
          <w:tab w:val="left" w:pos="1900"/>
        </w:tabs>
        <w:autoSpaceDE/>
        <w:autoSpaceDN/>
        <w:spacing w:after="160" w:line="259" w:lineRule="auto"/>
        <w:ind w:left="426"/>
        <w:jc w:val="both"/>
        <w:rPr>
          <w:rFonts w:ascii="Times New Roman" w:hAnsi="Times New Roman" w:cs="Times New Roman"/>
          <w:sz w:val="24"/>
          <w:szCs w:val="24"/>
        </w:rPr>
      </w:pPr>
      <w:r w:rsidRPr="00B5796F">
        <w:rPr>
          <w:rFonts w:ascii="Times New Roman" w:hAnsi="Times New Roman" w:cs="Times New Roman"/>
          <w:sz w:val="24"/>
          <w:szCs w:val="24"/>
        </w:rPr>
        <w:t>Spectacol „Vi me som rom/Și eu sunt rom” în Hîrtop (11 septembrie 2025, ora 18:00, comuna Hîrtop, Cimișlia);</w:t>
      </w:r>
    </w:p>
    <w:p w14:paraId="452358F5" w14:textId="77777777" w:rsidR="00B5796F" w:rsidRPr="00B5796F" w:rsidRDefault="00B5796F" w:rsidP="00B5796F">
      <w:pPr>
        <w:widowControl/>
        <w:numPr>
          <w:ilvl w:val="0"/>
          <w:numId w:val="37"/>
        </w:numPr>
        <w:tabs>
          <w:tab w:val="left" w:pos="1900"/>
        </w:tabs>
        <w:autoSpaceDE/>
        <w:autoSpaceDN/>
        <w:spacing w:after="160" w:line="259" w:lineRule="auto"/>
        <w:ind w:left="426"/>
        <w:jc w:val="both"/>
        <w:rPr>
          <w:rFonts w:ascii="Times New Roman" w:hAnsi="Times New Roman" w:cs="Times New Roman"/>
          <w:sz w:val="24"/>
          <w:szCs w:val="24"/>
        </w:rPr>
      </w:pPr>
      <w:r w:rsidRPr="00B5796F">
        <w:rPr>
          <w:rFonts w:ascii="Times New Roman" w:hAnsi="Times New Roman" w:cs="Times New Roman"/>
          <w:sz w:val="24"/>
          <w:szCs w:val="24"/>
        </w:rPr>
        <w:t>Ateliere gratuite (13-15 septembrie 2025, zilnic în intervalul 12:00-17:00, Queer Cafe, Str. Sciusev 103/Casa Zemstvei) bazate pe metoda Teatrului Oprimaților, susținute la Chișinău pentru cel puțin 8 artiști locali. Activitățile vor fi coordonate de Mădălina Brândușe și Andrei Șerban și se vor finaliza cu un performance de Teatru Forum, prezentat publicului.</w:t>
      </w:r>
    </w:p>
    <w:p w14:paraId="78187D13" w14:textId="77777777" w:rsidR="00B5796F" w:rsidRPr="00B5796F" w:rsidRDefault="00B5796F" w:rsidP="00B5796F">
      <w:pPr>
        <w:tabs>
          <w:tab w:val="left" w:pos="1900"/>
        </w:tabs>
        <w:rPr>
          <w:rFonts w:ascii="Times New Roman" w:hAnsi="Times New Roman" w:cs="Times New Roman"/>
          <w:sz w:val="24"/>
          <w:szCs w:val="24"/>
        </w:rPr>
      </w:pPr>
    </w:p>
    <w:p w14:paraId="6E1885B5" w14:textId="4F571C6D" w:rsidR="00B5796F" w:rsidRPr="00B5796F" w:rsidRDefault="00B5796F" w:rsidP="00B5796F">
      <w:pPr>
        <w:tabs>
          <w:tab w:val="left" w:pos="1900"/>
        </w:tabs>
        <w:jc w:val="both"/>
        <w:rPr>
          <w:rFonts w:ascii="Times New Roman" w:hAnsi="Times New Roman" w:cs="Times New Roman"/>
          <w:sz w:val="24"/>
          <w:szCs w:val="24"/>
        </w:rPr>
      </w:pPr>
      <w:r w:rsidRPr="00B5796F">
        <w:rPr>
          <w:rFonts w:ascii="Times New Roman" w:hAnsi="Times New Roman" w:cs="Times New Roman"/>
          <w:sz w:val="24"/>
          <w:szCs w:val="24"/>
        </w:rPr>
        <w:t xml:space="preserve">„Într-un context regional marcat de provocări legate de discriminare, stereotipuri și excluziune socială, proiectul “REACT – Romania &amp; Moldova Engaging in Anti-racist Cultural Theatre” își propune să contribuie activ la promovarea diversității și incluziunii prin intermediul teatrului. România și Republica Moldova împărtășesc un spațiu cultural comun, dar se confruntă și cu probleme similare privind marginalizarea anumitor grupuri sociale, în special a comunității rome. Lipsa unui dialog real între grupurile majoritare și cele minoritare perpetuează prejudecăți și inegalități. Prin urmare, acest proiect răspunde unei nevoi acute de sensibilizare și educație interculturală, folosind arta ca instrument de promovare a diversității, incluziunii și schimbării sociale.”, a declarat Andrei Șerban, președintele Asociației Acting </w:t>
      </w:r>
      <w:r w:rsidRPr="00B5796F">
        <w:rPr>
          <w:rFonts w:ascii="Times New Roman" w:hAnsi="Times New Roman" w:cs="Times New Roman"/>
          <w:sz w:val="24"/>
          <w:szCs w:val="24"/>
        </w:rPr>
        <w:lastRenderedPageBreak/>
        <w:t>Works.</w:t>
      </w:r>
    </w:p>
    <w:p w14:paraId="3DCE57DB" w14:textId="77777777" w:rsidR="00B5796F" w:rsidRPr="00B5796F" w:rsidRDefault="00B5796F" w:rsidP="00B5796F">
      <w:pPr>
        <w:tabs>
          <w:tab w:val="left" w:pos="9720"/>
        </w:tabs>
        <w:ind w:right="26"/>
        <w:jc w:val="both"/>
        <w:rPr>
          <w:rFonts w:ascii="Times New Roman" w:hAnsi="Times New Roman" w:cs="Times New Roman"/>
          <w:b/>
          <w:iCs/>
          <w:sz w:val="24"/>
          <w:szCs w:val="24"/>
        </w:rPr>
      </w:pPr>
    </w:p>
    <w:p w14:paraId="1886E476" w14:textId="77777777" w:rsidR="00B5796F" w:rsidRPr="00B5796F" w:rsidRDefault="00B5796F" w:rsidP="00B5796F">
      <w:pPr>
        <w:tabs>
          <w:tab w:val="left" w:pos="9720"/>
        </w:tabs>
        <w:ind w:right="26"/>
        <w:jc w:val="both"/>
        <w:rPr>
          <w:rFonts w:ascii="Times New Roman" w:hAnsi="Times New Roman" w:cs="Times New Roman"/>
          <w:b/>
          <w:iCs/>
          <w:sz w:val="24"/>
          <w:szCs w:val="24"/>
        </w:rPr>
      </w:pPr>
      <w:r w:rsidRPr="00B5796F">
        <w:rPr>
          <w:rFonts w:ascii="Times New Roman" w:hAnsi="Times New Roman" w:cs="Times New Roman"/>
          <w:b/>
          <w:iCs/>
          <w:sz w:val="24"/>
          <w:szCs w:val="24"/>
        </w:rPr>
        <w:t xml:space="preserve">Despre Acting Works </w:t>
      </w:r>
    </w:p>
    <w:p w14:paraId="09F7451C" w14:textId="77777777" w:rsidR="00B5796F" w:rsidRPr="00B5796F" w:rsidRDefault="00B5796F" w:rsidP="001E2497">
      <w:pPr>
        <w:jc w:val="both"/>
        <w:rPr>
          <w:rFonts w:ascii="Times New Roman" w:hAnsi="Times New Roman" w:cs="Times New Roman"/>
          <w:sz w:val="24"/>
          <w:szCs w:val="24"/>
        </w:rPr>
      </w:pPr>
      <w:r w:rsidRPr="00B5796F">
        <w:rPr>
          <w:rFonts w:ascii="Times New Roman" w:hAnsi="Times New Roman" w:cs="Times New Roman"/>
          <w:sz w:val="24"/>
          <w:szCs w:val="24"/>
        </w:rPr>
        <w:t>Asociația Acting Works este o organizație non-profit cu profil cultural, înființată în noiembrie 2018. Proiectele Asociației se concentrează pe folosirea metodelor teatrale pentru facilitarea accesului la cultură pentru un public cât mai larg, dar mai ales pentru comunități și categorii sociale dezavantajate atât din punct de vedere economic, social, dar și geografic.</w:t>
      </w:r>
    </w:p>
    <w:p w14:paraId="6E22E629" w14:textId="77777777" w:rsidR="00B5796F" w:rsidRPr="00B5796F" w:rsidRDefault="00B5796F" w:rsidP="00B5796F">
      <w:pPr>
        <w:rPr>
          <w:rFonts w:ascii="Times New Roman" w:hAnsi="Times New Roman" w:cs="Times New Roman"/>
          <w:sz w:val="24"/>
          <w:szCs w:val="24"/>
        </w:rPr>
      </w:pPr>
    </w:p>
    <w:p w14:paraId="4BE4AC6E" w14:textId="77777777" w:rsidR="00B5796F" w:rsidRPr="00B5796F" w:rsidRDefault="00B5796F" w:rsidP="00B5796F">
      <w:pPr>
        <w:tabs>
          <w:tab w:val="left" w:pos="1900"/>
        </w:tabs>
        <w:jc w:val="both"/>
        <w:rPr>
          <w:rFonts w:ascii="Times New Roman" w:hAnsi="Times New Roman" w:cs="Times New Roman"/>
          <w:sz w:val="24"/>
          <w:szCs w:val="24"/>
        </w:rPr>
      </w:pPr>
      <w:r w:rsidRPr="00B5796F">
        <w:rPr>
          <w:rFonts w:ascii="Times New Roman" w:hAnsi="Times New Roman" w:cs="Times New Roman"/>
          <w:sz w:val="24"/>
          <w:szCs w:val="24"/>
        </w:rPr>
        <w:t>Acest proiect este cofinanțat de Institutul Cultural Român, prin Programul Cantemir – program de finanțare pentru proiecte culturale destinate mediului internațional.</w:t>
      </w:r>
    </w:p>
    <w:p w14:paraId="1EB7C36B" w14:textId="77777777" w:rsidR="00B5796F" w:rsidRPr="00B5796F" w:rsidRDefault="00B5796F" w:rsidP="00B5796F">
      <w:pPr>
        <w:tabs>
          <w:tab w:val="left" w:pos="1900"/>
        </w:tabs>
        <w:jc w:val="both"/>
        <w:rPr>
          <w:rFonts w:ascii="Times New Roman" w:hAnsi="Times New Roman" w:cs="Times New Roman"/>
          <w:sz w:val="24"/>
          <w:szCs w:val="24"/>
        </w:rPr>
      </w:pPr>
      <w:r w:rsidRPr="00B5796F">
        <w:rPr>
          <w:rFonts w:ascii="Times New Roman" w:hAnsi="Times New Roman" w:cs="Times New Roman"/>
          <w:sz w:val="24"/>
          <w:szCs w:val="24"/>
        </w:rPr>
        <w:t>Institutul Cultural Român nu este responsabil de conținutul proiectului sau de modul în care rezultatele proiectului pot fi folosite. Acestea sunt în întregime responsabilitatea beneficiarului finanțării.</w:t>
      </w:r>
    </w:p>
    <w:p w14:paraId="51670366" w14:textId="77777777" w:rsidR="00C23F2A" w:rsidRPr="00B5796F" w:rsidRDefault="00C23F2A" w:rsidP="00C23F2A">
      <w:pPr>
        <w:rPr>
          <w:rFonts w:ascii="Times New Roman" w:hAnsi="Times New Roman" w:cs="Times New Roman"/>
          <w:sz w:val="24"/>
          <w:szCs w:val="24"/>
        </w:rPr>
      </w:pPr>
    </w:p>
    <w:p w14:paraId="0D8031C0" w14:textId="77777777" w:rsidR="00213DF4" w:rsidRPr="000E2B79" w:rsidRDefault="00213DF4" w:rsidP="00213DF4">
      <w:pPr>
        <w:spacing w:line="360" w:lineRule="auto"/>
        <w:jc w:val="both"/>
        <w:rPr>
          <w:rFonts w:ascii="Times New Roman" w:hAnsi="Times New Roman" w:cs="Times New Roman"/>
          <w:sz w:val="24"/>
          <w:szCs w:val="24"/>
        </w:rPr>
      </w:pPr>
      <w:r w:rsidRPr="000E2B79">
        <w:rPr>
          <w:rFonts w:ascii="Times New Roman" w:hAnsi="Times New Roman" w:cs="Times New Roman"/>
          <w:i/>
          <w:iCs/>
          <w:sz w:val="24"/>
          <w:szCs w:val="24"/>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732CAD3A" w14:textId="77777777" w:rsidR="00B52282" w:rsidRPr="000E2B79" w:rsidRDefault="00B52282" w:rsidP="00B52282">
      <w:pPr>
        <w:spacing w:line="360" w:lineRule="auto"/>
        <w:jc w:val="both"/>
        <w:rPr>
          <w:rFonts w:ascii="Times New Roman" w:hAnsi="Times New Roman" w:cs="Times New Roman"/>
          <w:sz w:val="24"/>
          <w:szCs w:val="24"/>
        </w:rPr>
      </w:pPr>
    </w:p>
    <w:p w14:paraId="01E92D44" w14:textId="77777777" w:rsidR="00752469" w:rsidRPr="00B5796F" w:rsidRDefault="00752469" w:rsidP="00752469">
      <w:pPr>
        <w:rPr>
          <w:rFonts w:ascii="Times New Roman" w:hAnsi="Times New Roman" w:cs="Times New Roman"/>
          <w:sz w:val="24"/>
          <w:szCs w:val="24"/>
        </w:rPr>
      </w:pPr>
    </w:p>
    <w:p w14:paraId="6FBD509D" w14:textId="77777777" w:rsidR="002E1C99" w:rsidRPr="00B5796F"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B5796F" w:rsidRDefault="00CD06F7" w:rsidP="000A5B86">
      <w:pPr>
        <w:spacing w:after="240"/>
        <w:jc w:val="both"/>
        <w:rPr>
          <w:rFonts w:ascii="Times New Roman" w:hAnsi="Times New Roman" w:cs="Times New Roman"/>
          <w:b/>
          <w:bCs/>
          <w:sz w:val="24"/>
          <w:szCs w:val="24"/>
          <w:lang w:val="ro-RO"/>
        </w:rPr>
      </w:pPr>
      <w:r w:rsidRPr="00B5796F">
        <w:rPr>
          <w:rFonts w:ascii="Times New Roman" w:hAnsi="Times New Roman" w:cs="Times New Roman"/>
          <w:b/>
          <w:bCs/>
          <w:sz w:val="24"/>
          <w:szCs w:val="24"/>
          <w:lang w:val="ro-RO"/>
        </w:rPr>
        <w:t>Contact:</w:t>
      </w:r>
    </w:p>
    <w:p w14:paraId="16025002" w14:textId="77777777" w:rsidR="00CD06F7" w:rsidRPr="00B5796F" w:rsidRDefault="00CD06F7" w:rsidP="000A5B86">
      <w:pPr>
        <w:jc w:val="both"/>
        <w:rPr>
          <w:rFonts w:ascii="Times New Roman" w:eastAsiaTheme="minorEastAsia" w:hAnsi="Times New Roman" w:cs="Times New Roman"/>
          <w:noProof/>
          <w:sz w:val="24"/>
          <w:szCs w:val="24"/>
          <w:lang w:val="ro-RO" w:eastAsia="ro-RO"/>
        </w:rPr>
      </w:pPr>
      <w:r w:rsidRPr="00B5796F">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B5796F" w:rsidRDefault="00CD06F7" w:rsidP="000A5B86">
      <w:pPr>
        <w:jc w:val="both"/>
        <w:rPr>
          <w:rStyle w:val="Hyperlink"/>
          <w:rFonts w:ascii="Times New Roman" w:hAnsi="Times New Roman" w:cs="Times New Roman"/>
          <w:color w:val="auto"/>
          <w:sz w:val="24"/>
          <w:szCs w:val="24"/>
          <w:lang w:val="ro-RO"/>
        </w:rPr>
      </w:pPr>
      <w:hyperlink r:id="rId7" w:history="1">
        <w:r w:rsidRPr="00B5796F">
          <w:rPr>
            <w:rStyle w:val="Hyperlink"/>
            <w:rFonts w:ascii="Times New Roman" w:hAnsi="Times New Roman" w:cs="Times New Roman"/>
            <w:color w:val="auto"/>
            <w:sz w:val="24"/>
            <w:szCs w:val="24"/>
            <w:lang w:val="ro-RO"/>
          </w:rPr>
          <w:t>biroul.presa@icr.ro</w:t>
        </w:r>
      </w:hyperlink>
      <w:r w:rsidRPr="00B5796F">
        <w:rPr>
          <w:rStyle w:val="Hyperlink"/>
          <w:rFonts w:ascii="Times New Roman" w:hAnsi="Times New Roman" w:cs="Times New Roman"/>
          <w:color w:val="auto"/>
          <w:sz w:val="24"/>
          <w:szCs w:val="24"/>
          <w:lang w:val="ro-RO"/>
        </w:rPr>
        <w:t xml:space="preserve">; </w:t>
      </w:r>
    </w:p>
    <w:p w14:paraId="44E8F47C" w14:textId="6332C94A" w:rsidR="00667854" w:rsidRPr="00B5796F"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B5796F">
        <w:rPr>
          <w:rFonts w:ascii="Times New Roman" w:eastAsiaTheme="minorEastAsia" w:hAnsi="Times New Roman" w:cs="Times New Roman"/>
          <w:noProof/>
          <w:sz w:val="24"/>
          <w:szCs w:val="24"/>
          <w:lang w:val="ro-RO" w:eastAsia="ro-RO"/>
        </w:rPr>
        <w:t>031 71 00 622</w:t>
      </w:r>
    </w:p>
    <w:sectPr w:rsidR="00667854" w:rsidRPr="00B5796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DC5C" w14:textId="77777777" w:rsidR="005A6436" w:rsidRDefault="005A6436" w:rsidP="00B64A05">
      <w:r>
        <w:separator/>
      </w:r>
    </w:p>
  </w:endnote>
  <w:endnote w:type="continuationSeparator" w:id="0">
    <w:p w14:paraId="23FC9E84" w14:textId="77777777" w:rsidR="005A6436" w:rsidRDefault="005A643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A962" w14:textId="77777777" w:rsidR="005A6436" w:rsidRDefault="005A6436" w:rsidP="00B64A05">
      <w:r>
        <w:separator/>
      </w:r>
    </w:p>
  </w:footnote>
  <w:footnote w:type="continuationSeparator" w:id="0">
    <w:p w14:paraId="423B94FC" w14:textId="77777777" w:rsidR="005A6436" w:rsidRDefault="005A643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6"/>
  </w:num>
  <w:num w:numId="2" w16cid:durableId="582032237">
    <w:abstractNumId w:val="32"/>
  </w:num>
  <w:num w:numId="3" w16cid:durableId="1574268139">
    <w:abstractNumId w:val="8"/>
    <w:lvlOverride w:ilvl="0">
      <w:startOverride w:val="1"/>
    </w:lvlOverride>
  </w:num>
  <w:num w:numId="4" w16cid:durableId="7544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7"/>
  </w:num>
  <w:num w:numId="6" w16cid:durableId="1067918668">
    <w:abstractNumId w:val="6"/>
  </w:num>
  <w:num w:numId="7" w16cid:durableId="273708970">
    <w:abstractNumId w:val="5"/>
  </w:num>
  <w:num w:numId="8" w16cid:durableId="1456101594">
    <w:abstractNumId w:val="17"/>
  </w:num>
  <w:num w:numId="9" w16cid:durableId="1611012032">
    <w:abstractNumId w:val="30"/>
  </w:num>
  <w:num w:numId="10" w16cid:durableId="1758863851">
    <w:abstractNumId w:val="1"/>
  </w:num>
  <w:num w:numId="11" w16cid:durableId="276259817">
    <w:abstractNumId w:val="19"/>
  </w:num>
  <w:num w:numId="12" w16cid:durableId="289674742">
    <w:abstractNumId w:val="9"/>
  </w:num>
  <w:num w:numId="13" w16cid:durableId="16148207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3"/>
  </w:num>
  <w:num w:numId="15" w16cid:durableId="948656934">
    <w:abstractNumId w:val="26"/>
  </w:num>
  <w:num w:numId="16" w16cid:durableId="700982426">
    <w:abstractNumId w:val="22"/>
  </w:num>
  <w:num w:numId="17" w16cid:durableId="18553446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4"/>
  </w:num>
  <w:num w:numId="19" w16cid:durableId="907376819">
    <w:abstractNumId w:val="7"/>
  </w:num>
  <w:num w:numId="20" w16cid:durableId="1674870052">
    <w:abstractNumId w:val="18"/>
  </w:num>
  <w:num w:numId="21" w16cid:durableId="518783470">
    <w:abstractNumId w:val="21"/>
  </w:num>
  <w:num w:numId="22" w16cid:durableId="895704367">
    <w:abstractNumId w:val="25"/>
  </w:num>
  <w:num w:numId="23" w16cid:durableId="768815633">
    <w:abstractNumId w:val="12"/>
  </w:num>
  <w:num w:numId="24" w16cid:durableId="1893926211">
    <w:abstractNumId w:val="15"/>
  </w:num>
  <w:num w:numId="25" w16cid:durableId="744885259">
    <w:abstractNumId w:val="29"/>
  </w:num>
  <w:num w:numId="26" w16cid:durableId="989868331">
    <w:abstractNumId w:val="11"/>
  </w:num>
  <w:num w:numId="27" w16cid:durableId="867908089">
    <w:abstractNumId w:val="20"/>
  </w:num>
  <w:num w:numId="28" w16cid:durableId="1093936666">
    <w:abstractNumId w:val="2"/>
  </w:num>
  <w:num w:numId="29" w16cid:durableId="1786851821">
    <w:abstractNumId w:val="35"/>
  </w:num>
  <w:num w:numId="30" w16cid:durableId="926112597">
    <w:abstractNumId w:val="0"/>
  </w:num>
  <w:num w:numId="31" w16cid:durableId="231698920">
    <w:abstractNumId w:val="34"/>
  </w:num>
  <w:num w:numId="32" w16cid:durableId="665666703">
    <w:abstractNumId w:val="3"/>
  </w:num>
  <w:num w:numId="33" w16cid:durableId="1746100324">
    <w:abstractNumId w:val="33"/>
  </w:num>
  <w:num w:numId="34" w16cid:durableId="839735048">
    <w:abstractNumId w:val="4"/>
  </w:num>
  <w:num w:numId="35" w16cid:durableId="1510414349">
    <w:abstractNumId w:val="28"/>
  </w:num>
  <w:num w:numId="36" w16cid:durableId="434785042">
    <w:abstractNumId w:val="24"/>
  </w:num>
  <w:num w:numId="37" w16cid:durableId="1581982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2B79"/>
    <w:rsid w:val="000E4307"/>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4A3B"/>
    <w:rsid w:val="00270956"/>
    <w:rsid w:val="002712A2"/>
    <w:rsid w:val="00276806"/>
    <w:rsid w:val="00276C59"/>
    <w:rsid w:val="00283CC0"/>
    <w:rsid w:val="00290C8E"/>
    <w:rsid w:val="00292E25"/>
    <w:rsid w:val="002964C6"/>
    <w:rsid w:val="002C211A"/>
    <w:rsid w:val="002C55C2"/>
    <w:rsid w:val="002C7CCA"/>
    <w:rsid w:val="002D0974"/>
    <w:rsid w:val="002D7E64"/>
    <w:rsid w:val="002E1C99"/>
    <w:rsid w:val="002F2BC0"/>
    <w:rsid w:val="002F30AB"/>
    <w:rsid w:val="00305478"/>
    <w:rsid w:val="00305FD0"/>
    <w:rsid w:val="0030647B"/>
    <w:rsid w:val="00325EF9"/>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75ECD"/>
    <w:rsid w:val="004833C4"/>
    <w:rsid w:val="004842ED"/>
    <w:rsid w:val="004961C0"/>
    <w:rsid w:val="004961E3"/>
    <w:rsid w:val="004A0E02"/>
    <w:rsid w:val="004A3BF2"/>
    <w:rsid w:val="004C0E4C"/>
    <w:rsid w:val="004C24CF"/>
    <w:rsid w:val="004D452B"/>
    <w:rsid w:val="004E11BD"/>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6FCA"/>
    <w:rsid w:val="008807CF"/>
    <w:rsid w:val="0088109C"/>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5A"/>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C423C"/>
    <w:rsid w:val="00AD0AF0"/>
    <w:rsid w:val="00AD34AE"/>
    <w:rsid w:val="00AD399A"/>
    <w:rsid w:val="00AF2374"/>
    <w:rsid w:val="00AF2498"/>
    <w:rsid w:val="00AF4336"/>
    <w:rsid w:val="00B043A2"/>
    <w:rsid w:val="00B0581D"/>
    <w:rsid w:val="00B14741"/>
    <w:rsid w:val="00B2167A"/>
    <w:rsid w:val="00B25FF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3E78"/>
    <w:rsid w:val="00BF4091"/>
    <w:rsid w:val="00C0381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B7B8D"/>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725B"/>
    <w:rsid w:val="00DC7389"/>
    <w:rsid w:val="00DD51F2"/>
    <w:rsid w:val="00DD70C6"/>
    <w:rsid w:val="00E05398"/>
    <w:rsid w:val="00E1509D"/>
    <w:rsid w:val="00E173E2"/>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7148"/>
    <w:rsid w:val="00EA5133"/>
    <w:rsid w:val="00EA67D6"/>
    <w:rsid w:val="00EB0BD0"/>
    <w:rsid w:val="00EB11C1"/>
    <w:rsid w:val="00EB17C4"/>
    <w:rsid w:val="00EB487B"/>
    <w:rsid w:val="00EC1475"/>
    <w:rsid w:val="00EC4AC0"/>
    <w:rsid w:val="00ED0682"/>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2025-09-04T11:42:00Z</dcterms:created>
  <dcterms:modified xsi:type="dcterms:W3CDTF">2025-09-08T07:42:00Z</dcterms:modified>
</cp:coreProperties>
</file>