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0421" w14:textId="46356572" w:rsidR="00A27D42" w:rsidRPr="00EC198D" w:rsidRDefault="00EC198D" w:rsidP="00EC198D">
      <w:pPr>
        <w:spacing w:after="0"/>
        <w:jc w:val="right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  <w:r w:rsidRPr="00EC198D">
        <w:rPr>
          <w:rFonts w:ascii="Times New Roman" w:hAnsi="Times New Roman"/>
          <w:i/>
          <w:iCs/>
          <w:kern w:val="36"/>
          <w:sz w:val="24"/>
          <w:szCs w:val="24"/>
        </w:rPr>
        <w:t>Comunicat de presă</w:t>
      </w:r>
    </w:p>
    <w:p w14:paraId="4EFEA2F4" w14:textId="2FEDDEC4" w:rsidR="00EC198D" w:rsidRPr="00EC198D" w:rsidRDefault="00EC198D" w:rsidP="00EC198D">
      <w:pPr>
        <w:spacing w:after="0"/>
        <w:jc w:val="right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  <w:r w:rsidRPr="00EC198D">
        <w:rPr>
          <w:rFonts w:ascii="Times New Roman" w:hAnsi="Times New Roman"/>
          <w:i/>
          <w:iCs/>
          <w:kern w:val="36"/>
          <w:sz w:val="24"/>
          <w:szCs w:val="24"/>
        </w:rPr>
        <w:t>18 februarie 2025</w:t>
      </w:r>
    </w:p>
    <w:p w14:paraId="1F08B4B9" w14:textId="77777777" w:rsidR="00EC198D" w:rsidRPr="004378EE" w:rsidRDefault="00EC198D" w:rsidP="00EC198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79195541" w14:textId="2DE27925" w:rsidR="00A27D42" w:rsidRPr="004378EE" w:rsidRDefault="00351E47" w:rsidP="00EC198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fr-FR"/>
        </w:rPr>
      </w:pPr>
      <w:r w:rsidRPr="004378EE">
        <w:rPr>
          <w:rFonts w:ascii="Times New Roman" w:hAnsi="Times New Roman"/>
          <w:b/>
          <w:bCs/>
          <w:kern w:val="36"/>
          <w:sz w:val="24"/>
          <w:szCs w:val="24"/>
          <w:lang w:val="fr-FR"/>
        </w:rPr>
        <w:t xml:space="preserve">ICR invită editurile străine să aplice la </w:t>
      </w:r>
      <w:r w:rsidR="00BD0879" w:rsidRPr="004378EE">
        <w:rPr>
          <w:rFonts w:ascii="Times New Roman" w:hAnsi="Times New Roman"/>
          <w:b/>
          <w:bCs/>
          <w:kern w:val="36"/>
          <w:sz w:val="24"/>
          <w:szCs w:val="24"/>
          <w:lang w:val="fr-FR"/>
        </w:rPr>
        <w:t>S</w:t>
      </w:r>
      <w:r w:rsidRPr="004378EE">
        <w:rPr>
          <w:rFonts w:ascii="Times New Roman" w:hAnsi="Times New Roman"/>
          <w:b/>
          <w:bCs/>
          <w:kern w:val="36"/>
          <w:sz w:val="24"/>
          <w:szCs w:val="24"/>
          <w:lang w:val="fr-FR"/>
        </w:rPr>
        <w:t>esiunea 2025</w:t>
      </w:r>
      <w:r w:rsidR="00A27D42" w:rsidRPr="004378EE">
        <w:rPr>
          <w:rFonts w:ascii="Times New Roman" w:hAnsi="Times New Roman"/>
          <w:b/>
          <w:bCs/>
          <w:kern w:val="36"/>
          <w:sz w:val="24"/>
          <w:szCs w:val="24"/>
          <w:lang w:val="fr-FR"/>
        </w:rPr>
        <w:t xml:space="preserve"> </w:t>
      </w:r>
      <w:r w:rsidRPr="004378EE">
        <w:rPr>
          <w:rFonts w:ascii="Times New Roman" w:hAnsi="Times New Roman"/>
          <w:b/>
          <w:bCs/>
          <w:kern w:val="36"/>
          <w:sz w:val="24"/>
          <w:szCs w:val="24"/>
          <w:lang w:val="fr-FR"/>
        </w:rPr>
        <w:t>de finanțări pentru traduceri literare din limba română</w:t>
      </w:r>
    </w:p>
    <w:p w14:paraId="5BE894B3" w14:textId="77777777" w:rsidR="00A27D42" w:rsidRPr="004378EE" w:rsidRDefault="00A27D42" w:rsidP="00EC198D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fr-FR"/>
        </w:rPr>
      </w:pPr>
    </w:p>
    <w:p w14:paraId="783949F7" w14:textId="0891C890" w:rsidR="00B56843" w:rsidRPr="004378EE" w:rsidRDefault="00BB271F" w:rsidP="00EC198D">
      <w:pPr>
        <w:pStyle w:val="NormalWeb"/>
        <w:shd w:val="clear" w:color="auto" w:fill="FFFFFF"/>
        <w:spacing w:before="0" w:beforeAutospacing="0" w:afterLines="200" w:after="480" w:afterAutospacing="0"/>
        <w:jc w:val="both"/>
        <w:rPr>
          <w:b/>
          <w:bCs/>
          <w:lang w:val="ro-RO"/>
        </w:rPr>
      </w:pPr>
      <w:r w:rsidRPr="004378EE">
        <w:rPr>
          <w:lang w:val="ro-RO"/>
        </w:rPr>
        <w:t xml:space="preserve">Institutul Cultural Român, prin Centrul Național al Cărții, </w:t>
      </w:r>
      <w:r w:rsidR="00351E47" w:rsidRPr="004378EE">
        <w:rPr>
          <w:lang w:val="ro-RO"/>
        </w:rPr>
        <w:t xml:space="preserve">a </w:t>
      </w:r>
      <w:r w:rsidRPr="004378EE">
        <w:rPr>
          <w:lang w:val="ro-RO"/>
        </w:rPr>
        <w:t>lans</w:t>
      </w:r>
      <w:r w:rsidR="00351E47" w:rsidRPr="004378EE">
        <w:rPr>
          <w:lang w:val="ro-RO"/>
        </w:rPr>
        <w:t xml:space="preserve">at luni, 17 februarie, </w:t>
      </w:r>
      <w:r w:rsidRPr="004378EE">
        <w:rPr>
          <w:lang w:val="ro-RO"/>
        </w:rPr>
        <w:t>programe</w:t>
      </w:r>
      <w:r w:rsidR="00351E47" w:rsidRPr="004378EE">
        <w:rPr>
          <w:lang w:val="ro-RO"/>
        </w:rPr>
        <w:t>le</w:t>
      </w:r>
      <w:r w:rsidRPr="004378EE">
        <w:rPr>
          <w:lang w:val="ro-RO"/>
        </w:rPr>
        <w:t xml:space="preserve"> de finanțare a traducerii cărților românești</w:t>
      </w:r>
      <w:r w:rsidR="00851D24" w:rsidRPr="004378EE">
        <w:rPr>
          <w:lang w:val="ro-RO"/>
        </w:rPr>
        <w:t xml:space="preserve"> și publicarea de către edituri</w:t>
      </w:r>
      <w:r w:rsidRPr="004378EE">
        <w:rPr>
          <w:lang w:val="ro-RO"/>
        </w:rPr>
        <w:t xml:space="preserve"> </w:t>
      </w:r>
      <w:r w:rsidR="00851D24" w:rsidRPr="004378EE">
        <w:rPr>
          <w:lang w:val="ro-RO"/>
        </w:rPr>
        <w:t>d</w:t>
      </w:r>
      <w:r w:rsidR="00BD0879" w:rsidRPr="004378EE">
        <w:rPr>
          <w:lang w:val="ro-RO"/>
        </w:rPr>
        <w:t>i</w:t>
      </w:r>
      <w:r w:rsidRPr="004378EE">
        <w:rPr>
          <w:lang w:val="ro-RO"/>
        </w:rPr>
        <w:t>n străinătate:</w:t>
      </w:r>
      <w:r w:rsidR="00EC198D">
        <w:rPr>
          <w:lang w:val="ro-RO"/>
        </w:rPr>
        <w:t xml:space="preserve"> </w:t>
      </w:r>
      <w:r w:rsidRPr="004378EE">
        <w:rPr>
          <w:rStyle w:val="Strong"/>
          <w:lang w:val="ro-RO"/>
        </w:rPr>
        <w:t xml:space="preserve">Translation and Publication Support Programme </w:t>
      </w:r>
      <w:r w:rsidR="00351E47" w:rsidRPr="004378EE">
        <w:rPr>
          <w:rStyle w:val="Strong"/>
          <w:lang w:val="ro-RO"/>
        </w:rPr>
        <w:t xml:space="preserve">2025 </w:t>
      </w:r>
      <w:r w:rsidRPr="004378EE">
        <w:rPr>
          <w:rStyle w:val="Strong"/>
          <w:lang w:val="ro-RO"/>
        </w:rPr>
        <w:t>(TPS)</w:t>
      </w:r>
      <w:r w:rsidR="00EC198D">
        <w:rPr>
          <w:lang w:val="ro-RO"/>
        </w:rPr>
        <w:t xml:space="preserve"> </w:t>
      </w:r>
      <w:r w:rsidRPr="004378EE">
        <w:rPr>
          <w:lang w:val="ro-RO"/>
        </w:rPr>
        <w:t>și</w:t>
      </w:r>
      <w:r w:rsidR="00EC198D">
        <w:rPr>
          <w:lang w:val="ro-RO"/>
        </w:rPr>
        <w:t xml:space="preserve"> </w:t>
      </w:r>
      <w:r w:rsidR="00351E47" w:rsidRPr="004378EE">
        <w:rPr>
          <w:b/>
          <w:bCs/>
          <w:lang w:val="ro-RO"/>
        </w:rPr>
        <w:t>PUBLISHING ROMANIA</w:t>
      </w:r>
      <w:r w:rsidR="00351E47" w:rsidRPr="004378EE">
        <w:rPr>
          <w:rStyle w:val="Strong"/>
          <w:lang w:val="ro-RO"/>
        </w:rPr>
        <w:t xml:space="preserve"> 2025</w:t>
      </w:r>
      <w:r w:rsidRPr="004378EE">
        <w:rPr>
          <w:lang w:val="ro-RO"/>
        </w:rPr>
        <w:t>.</w:t>
      </w:r>
      <w:r w:rsidR="00351E47" w:rsidRPr="004378EE">
        <w:rPr>
          <w:lang w:val="ro-RO"/>
        </w:rPr>
        <w:t xml:space="preserve"> </w:t>
      </w:r>
      <w:r w:rsidR="00351E47" w:rsidRPr="004378EE">
        <w:rPr>
          <w:rStyle w:val="Strong"/>
          <w:lang w:val="ro-RO"/>
        </w:rPr>
        <w:t>Bugetul acestei sesiuni</w:t>
      </w:r>
      <w:r w:rsidR="00EC198D">
        <w:rPr>
          <w:lang w:val="ro-RO"/>
        </w:rPr>
        <w:t xml:space="preserve"> </w:t>
      </w:r>
      <w:r w:rsidR="00351E47" w:rsidRPr="004378EE">
        <w:rPr>
          <w:lang w:val="ro-RO"/>
        </w:rPr>
        <w:t>este de</w:t>
      </w:r>
      <w:r w:rsidR="00EC198D">
        <w:rPr>
          <w:lang w:val="ro-RO"/>
        </w:rPr>
        <w:t xml:space="preserve"> </w:t>
      </w:r>
      <w:r w:rsidR="00351E47" w:rsidRPr="004378EE">
        <w:rPr>
          <w:rStyle w:val="Strong"/>
          <w:lang w:val="ro-RO"/>
        </w:rPr>
        <w:t>1.200.000 lei</w:t>
      </w:r>
      <w:r w:rsidR="00EC198D">
        <w:rPr>
          <w:lang w:val="ro-RO"/>
        </w:rPr>
        <w:t xml:space="preserve"> </w:t>
      </w:r>
      <w:r w:rsidR="00351E47" w:rsidRPr="004378EE">
        <w:rPr>
          <w:lang w:val="ro-RO"/>
        </w:rPr>
        <w:t xml:space="preserve">(1.000.000 lei pentru Translation and Publication Support Programme și 200.000 lei pentru PUBLISHING ROMANIA), finanțările fiind acordate în limita bugetului disponibil. </w:t>
      </w:r>
      <w:r w:rsidRPr="004378EE">
        <w:rPr>
          <w:lang w:val="ro-RO"/>
        </w:rPr>
        <w:t>Sesiunea 202</w:t>
      </w:r>
      <w:r w:rsidR="00790196" w:rsidRPr="004378EE">
        <w:rPr>
          <w:lang w:val="ro-RO"/>
        </w:rPr>
        <w:t>5</w:t>
      </w:r>
      <w:r w:rsidRPr="004378EE">
        <w:rPr>
          <w:lang w:val="ro-RO"/>
        </w:rPr>
        <w:t xml:space="preserve"> vizează titlurile care urmează să fie publicate în traducere în anul 202</w:t>
      </w:r>
      <w:r w:rsidR="00790196" w:rsidRPr="004378EE">
        <w:rPr>
          <w:lang w:val="ro-RO"/>
        </w:rPr>
        <w:t>5</w:t>
      </w:r>
      <w:r w:rsidRPr="004378EE">
        <w:rPr>
          <w:lang w:val="ro-RO"/>
        </w:rPr>
        <w:t>.</w:t>
      </w:r>
      <w:r w:rsidR="004378EE" w:rsidRPr="004378EE">
        <w:rPr>
          <w:lang w:val="ro-RO"/>
        </w:rPr>
        <w:t xml:space="preserve"> </w:t>
      </w:r>
      <w:r w:rsidR="004378EE" w:rsidRPr="004378EE">
        <w:rPr>
          <w:lang w:val="fr-FR"/>
        </w:rPr>
        <w:t>Dosarele</w:t>
      </w:r>
      <w:r w:rsidR="004378EE" w:rsidRPr="004378EE">
        <w:rPr>
          <w:rStyle w:val="Strong"/>
          <w:b w:val="0"/>
          <w:bCs w:val="0"/>
          <w:lang w:val="fr-FR"/>
        </w:rPr>
        <w:t xml:space="preserve"> de candidatură se depun exclusiv online, </w:t>
      </w:r>
      <w:r w:rsidR="004378EE" w:rsidRPr="004378EE">
        <w:rPr>
          <w:lang w:val="fr-FR"/>
        </w:rPr>
        <w:t>în</w:t>
      </w:r>
      <w:r w:rsidR="004378EE" w:rsidRPr="004378EE">
        <w:rPr>
          <w:b/>
          <w:bCs/>
          <w:lang w:val="fr-FR"/>
        </w:rPr>
        <w:t xml:space="preserve"> </w:t>
      </w:r>
      <w:r w:rsidR="004378EE" w:rsidRPr="004378EE">
        <w:rPr>
          <w:lang w:val="fr-FR"/>
        </w:rPr>
        <w:t>perioada</w:t>
      </w:r>
      <w:r w:rsidR="00EC198D">
        <w:rPr>
          <w:b/>
          <w:bCs/>
          <w:lang w:val="fr-FR"/>
        </w:rPr>
        <w:t xml:space="preserve"> </w:t>
      </w:r>
      <w:r w:rsidR="004378EE" w:rsidRPr="004378EE">
        <w:rPr>
          <w:rStyle w:val="Strong"/>
          <w:b w:val="0"/>
          <w:bCs w:val="0"/>
          <w:lang w:val="fr-FR"/>
        </w:rPr>
        <w:t>17 februarie - 23 martie 2025</w:t>
      </w:r>
      <w:r w:rsidR="004378EE" w:rsidRPr="00EC198D">
        <w:rPr>
          <w:lang w:val="fr-FR"/>
        </w:rPr>
        <w:t>.</w:t>
      </w:r>
    </w:p>
    <w:p w14:paraId="1ADEA21D" w14:textId="5BE73A05" w:rsidR="008F2B2F" w:rsidRPr="004378EE" w:rsidRDefault="00C6014A" w:rsidP="00EC198D">
      <w:pPr>
        <w:pStyle w:val="NormalWeb"/>
        <w:shd w:val="clear" w:color="auto" w:fill="FFFFFF"/>
        <w:spacing w:before="0" w:beforeAutospacing="0" w:afterLines="200" w:after="480" w:afterAutospacing="0"/>
        <w:jc w:val="both"/>
        <w:rPr>
          <w:lang w:val="ro-RO"/>
        </w:rPr>
      </w:pPr>
      <w:r w:rsidRPr="004378EE">
        <w:rPr>
          <w:color w:val="222222"/>
          <w:lang w:val="ro-RO"/>
        </w:rPr>
        <w:t xml:space="preserve">„Lansarea Sesiunii 2025 a programelor TPS și Publishing Romania reprezintă, încă o dată, respectarea angajamentului ferm al ICR față de un calendar predictibil și consecvent în relația cu editurile internaționale. La fiecare început de an, imediat după adoptarea bugetului, ne onorăm promisiunea de a deschide sesiunea anuală, pentru care, din 2022, lansăm </w:t>
      </w:r>
      <w:r w:rsidR="00D77F8D" w:rsidRPr="004378EE">
        <w:rPr>
          <w:lang w:val="ro-RO"/>
        </w:rPr>
        <w:t xml:space="preserve">ulterior </w:t>
      </w:r>
      <w:r w:rsidR="00D77F8D" w:rsidRPr="004378EE">
        <w:rPr>
          <w:color w:val="222222"/>
          <w:lang w:val="ro-RO"/>
        </w:rPr>
        <w:t xml:space="preserve">și </w:t>
      </w:r>
      <w:r w:rsidRPr="004378EE">
        <w:rPr>
          <w:color w:val="222222"/>
          <w:lang w:val="ro-RO"/>
        </w:rPr>
        <w:t>apelul public pentru evaluatori independenți.</w:t>
      </w:r>
      <w:r w:rsidR="00EC198D">
        <w:rPr>
          <w:color w:val="222222"/>
          <w:lang w:val="ro-RO"/>
        </w:rPr>
        <w:t xml:space="preserve"> </w:t>
      </w:r>
      <w:r w:rsidRPr="004378EE">
        <w:rPr>
          <w:color w:val="222222"/>
          <w:lang w:val="ro-RO"/>
        </w:rPr>
        <w:t>Prin aceste programe facilităm accesul publicului internațional la cultura română și susținem prezența autorilor autohtoni pe piața globală, asigurând continuitatea eforturilor noastre de promovare și de sprijinire a traducerii și publicării cărților românești în străinătate.” a declarat Liviu Jicman, președintele Institutului Cultural Român.</w:t>
      </w:r>
    </w:p>
    <w:p w14:paraId="026C829E" w14:textId="6988FBCF" w:rsidR="00BD0879" w:rsidRPr="004378EE" w:rsidRDefault="00494806" w:rsidP="00EC198D">
      <w:pPr>
        <w:pStyle w:val="NormalWeb"/>
        <w:shd w:val="clear" w:color="auto" w:fill="FFFFFF"/>
        <w:spacing w:before="0" w:beforeAutospacing="0" w:afterLines="200" w:after="480" w:afterAutospacing="0"/>
        <w:jc w:val="both"/>
        <w:rPr>
          <w:lang w:val="ro-RO"/>
        </w:rPr>
      </w:pPr>
      <w:r w:rsidRPr="004378EE">
        <w:rPr>
          <w:lang w:val="ro-RO"/>
        </w:rPr>
        <w:t>Conform Regulamentelor, s</w:t>
      </w:r>
      <w:r w:rsidR="00C6014A" w:rsidRPr="004378EE">
        <w:rPr>
          <w:lang w:val="ro-RO"/>
        </w:rPr>
        <w:t xml:space="preserve">ubvenţiile acordate unei edituri pentru un proiect </w:t>
      </w:r>
      <w:r w:rsidRPr="004378EE">
        <w:rPr>
          <w:lang w:val="ro-RO"/>
        </w:rPr>
        <w:t xml:space="preserve">TPS </w:t>
      </w:r>
      <w:r w:rsidR="00C6014A" w:rsidRPr="004378EE">
        <w:rPr>
          <w:lang w:val="ro-RO"/>
        </w:rPr>
        <w:t xml:space="preserve">pot fi în limita a maximum 15.000 de euro. Acestea pot acoperi până la 100% din costurile traducerii, fără să depăşească suma de </w:t>
      </w:r>
      <w:r w:rsidR="00C6014A" w:rsidRPr="004378EE">
        <w:rPr>
          <w:bCs/>
          <w:lang w:val="ro-RO"/>
        </w:rPr>
        <w:t>12.000 de euro</w:t>
      </w:r>
      <w:r w:rsidR="00C6014A" w:rsidRPr="00BD655E">
        <w:rPr>
          <w:bCs/>
          <w:lang w:val="ro-RO"/>
        </w:rPr>
        <w:t xml:space="preserve">. </w:t>
      </w:r>
      <w:r w:rsidRPr="00BD655E">
        <w:rPr>
          <w:lang w:val="ro-RO"/>
        </w:rPr>
        <w:t>P</w:t>
      </w:r>
      <w:r w:rsidRPr="004378EE">
        <w:rPr>
          <w:lang w:val="ro-RO"/>
        </w:rPr>
        <w:t xml:space="preserve">entru un proiect Publishing Romania, sprijinul material acordat poate acoperi până la </w:t>
      </w:r>
      <w:r w:rsidRPr="004378EE">
        <w:rPr>
          <w:bCs/>
          <w:lang w:val="ro-RO"/>
        </w:rPr>
        <w:t>75%</w:t>
      </w:r>
      <w:r w:rsidRPr="004378EE">
        <w:rPr>
          <w:lang w:val="ro-RO"/>
        </w:rPr>
        <w:t xml:space="preserve"> din onorariile titularilor drepturilor de autor şi ale traducătorilor, având în vedere practica uzuală în domeniu, precum şi din cheltuielile de editare aferente</w:t>
      </w:r>
      <w:r w:rsidR="00BD0879" w:rsidRPr="004378EE">
        <w:rPr>
          <w:lang w:val="ro-RO"/>
        </w:rPr>
        <w:t>, fără ca valoarea totală solicitată să depăşească 15.000 de euro pentru albume, 7.500 euro pentru cărţi și 6.000 de euro pentru publicații.</w:t>
      </w:r>
    </w:p>
    <w:p w14:paraId="02E6C582" w14:textId="3BB6C39B" w:rsidR="00494806" w:rsidRPr="004378EE" w:rsidRDefault="00C6014A" w:rsidP="00EC198D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r w:rsidRPr="004378EE">
        <w:rPr>
          <w:rFonts w:ascii="Times New Roman" w:hAnsi="Times New Roman"/>
          <w:sz w:val="24"/>
          <w:szCs w:val="24"/>
          <w:lang w:val="it-IT"/>
        </w:rPr>
        <w:t>Institutul Cultural Român nu poate deconta nicio plată făcută de editura străină înainte de semnarea contractului cu Institutul Cultural Român</w:t>
      </w:r>
      <w:r w:rsidR="00494806" w:rsidRPr="004378EE">
        <w:rPr>
          <w:rFonts w:ascii="Times New Roman" w:hAnsi="Times New Roman"/>
          <w:sz w:val="24"/>
          <w:szCs w:val="24"/>
          <w:lang w:val="it-IT"/>
        </w:rPr>
        <w:t xml:space="preserve"> și </w:t>
      </w:r>
      <w:r w:rsidR="00494806" w:rsidRPr="004378EE">
        <w:rPr>
          <w:rFonts w:ascii="Times New Roman" w:hAnsi="Times New Roman"/>
          <w:sz w:val="24"/>
          <w:szCs w:val="24"/>
          <w:lang w:val="fr-FR"/>
        </w:rPr>
        <w:t>nu finanțează tiraje mai mici de 500 de exemplare</w:t>
      </w:r>
      <w:r w:rsidR="00BD0879" w:rsidRPr="004378EE">
        <w:rPr>
          <w:rFonts w:ascii="Times New Roman" w:hAnsi="Times New Roman"/>
          <w:sz w:val="24"/>
          <w:szCs w:val="24"/>
          <w:lang w:val="fr-FR"/>
        </w:rPr>
        <w:t>.</w:t>
      </w:r>
      <w:r w:rsidR="00B56843" w:rsidRPr="004378E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94806" w:rsidRPr="004378EE">
        <w:rPr>
          <w:rFonts w:ascii="Times New Roman" w:hAnsi="Times New Roman"/>
          <w:sz w:val="24"/>
          <w:szCs w:val="24"/>
          <w:lang w:val="es-ES"/>
        </w:rPr>
        <w:t>O editură nu poate propune spre finanțare mai mult de trei proiecte în cadrul aceleiași sesiuni de primire a candidaturilor.</w:t>
      </w:r>
    </w:p>
    <w:p w14:paraId="543BF80D" w14:textId="423B9598" w:rsidR="00C6014A" w:rsidRPr="004378EE" w:rsidRDefault="00C6014A" w:rsidP="00EC198D">
      <w:pPr>
        <w:pStyle w:val="NoSpacing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E02CF29" w14:textId="5CF02D51" w:rsidR="00D53F55" w:rsidRDefault="00790196" w:rsidP="00EC198D">
      <w:pPr>
        <w:pStyle w:val="NormalWeb"/>
        <w:shd w:val="clear" w:color="auto" w:fill="FFFFFF"/>
        <w:spacing w:before="0" w:beforeAutospacing="0" w:afterLines="200" w:after="480" w:afterAutospacing="0"/>
        <w:jc w:val="both"/>
        <w:rPr>
          <w:lang w:val="fr-FR"/>
        </w:rPr>
      </w:pPr>
      <w:r w:rsidRPr="004378EE">
        <w:rPr>
          <w:b/>
          <w:bCs/>
          <w:lang w:val="fr-FR"/>
        </w:rPr>
        <w:t>Dosarele</w:t>
      </w:r>
      <w:r w:rsidR="00BB271F" w:rsidRPr="004378EE">
        <w:rPr>
          <w:rStyle w:val="Strong"/>
          <w:lang w:val="fr-FR"/>
        </w:rPr>
        <w:t xml:space="preserve"> de candidatură se depun exclusiv online</w:t>
      </w:r>
      <w:r w:rsidR="00C6014A" w:rsidRPr="004378EE">
        <w:rPr>
          <w:rStyle w:val="Strong"/>
          <w:lang w:val="fr-FR"/>
        </w:rPr>
        <w:t xml:space="preserve"> (</w:t>
      </w:r>
      <w:r w:rsidR="00C6014A" w:rsidRPr="004378EE">
        <w:rPr>
          <w:rStyle w:val="Strong"/>
          <w:b w:val="0"/>
          <w:bCs w:val="0"/>
          <w:lang w:val="fr-FR"/>
        </w:rPr>
        <w:t>2MB</w:t>
      </w:r>
      <w:r w:rsidR="00C6014A" w:rsidRPr="004378EE">
        <w:rPr>
          <w:rStyle w:val="Strong"/>
          <w:lang w:val="fr-FR"/>
        </w:rPr>
        <w:t>)</w:t>
      </w:r>
      <w:r w:rsidR="00BB271F" w:rsidRPr="004378EE">
        <w:rPr>
          <w:lang w:val="fr-FR"/>
        </w:rPr>
        <w:t>, prin email (</w:t>
      </w:r>
      <w:hyperlink r:id="rId7" w:history="1">
        <w:r w:rsidR="00BB271F" w:rsidRPr="004378EE">
          <w:rPr>
            <w:rStyle w:val="Hyperlink"/>
            <w:lang w:val="fr-FR"/>
          </w:rPr>
          <w:t>tps@icr.ro</w:t>
        </w:r>
      </w:hyperlink>
      <w:r w:rsidR="00BB271F" w:rsidRPr="004378EE">
        <w:rPr>
          <w:lang w:val="fr-FR"/>
        </w:rPr>
        <w:t xml:space="preserve"> pentru TPS și </w:t>
      </w:r>
      <w:hyperlink r:id="rId8" w:history="1">
        <w:r w:rsidR="00BB271F" w:rsidRPr="004378EE">
          <w:rPr>
            <w:rStyle w:val="Hyperlink"/>
            <w:lang w:val="fr-FR"/>
          </w:rPr>
          <w:t>publishingromania@icr.ro</w:t>
        </w:r>
      </w:hyperlink>
      <w:r w:rsidR="00BB271F" w:rsidRPr="004378EE">
        <w:rPr>
          <w:lang w:val="fr-FR"/>
        </w:rPr>
        <w:t xml:space="preserve"> pentru Publishing Romania)</w:t>
      </w:r>
      <w:r w:rsidR="00351E47" w:rsidRPr="004378EE">
        <w:rPr>
          <w:lang w:val="fr-FR"/>
        </w:rPr>
        <w:t xml:space="preserve">, </w:t>
      </w:r>
      <w:r w:rsidR="00BB271F" w:rsidRPr="004378EE">
        <w:rPr>
          <w:lang w:val="fr-FR"/>
        </w:rPr>
        <w:t>în perioada</w:t>
      </w:r>
      <w:r w:rsidR="00EC198D">
        <w:rPr>
          <w:lang w:val="fr-FR"/>
        </w:rPr>
        <w:t xml:space="preserve"> </w:t>
      </w:r>
      <w:r w:rsidR="001F5567" w:rsidRPr="004378EE">
        <w:rPr>
          <w:rStyle w:val="Strong"/>
          <w:lang w:val="fr-FR"/>
        </w:rPr>
        <w:t>17</w:t>
      </w:r>
      <w:r w:rsidR="00F632B3" w:rsidRPr="004378EE">
        <w:rPr>
          <w:rStyle w:val="Strong"/>
          <w:lang w:val="fr-FR"/>
        </w:rPr>
        <w:t xml:space="preserve"> februarie </w:t>
      </w:r>
      <w:r w:rsidR="00110EBA" w:rsidRPr="004378EE">
        <w:rPr>
          <w:rStyle w:val="Strong"/>
          <w:lang w:val="fr-FR"/>
        </w:rPr>
        <w:t xml:space="preserve">- </w:t>
      </w:r>
      <w:r w:rsidR="001F5567" w:rsidRPr="004378EE">
        <w:rPr>
          <w:rStyle w:val="Strong"/>
          <w:lang w:val="fr-FR"/>
        </w:rPr>
        <w:t>23</w:t>
      </w:r>
      <w:r w:rsidR="00F632B3" w:rsidRPr="004378EE">
        <w:rPr>
          <w:rStyle w:val="Strong"/>
          <w:lang w:val="fr-FR"/>
        </w:rPr>
        <w:t xml:space="preserve"> martie</w:t>
      </w:r>
      <w:r w:rsidR="00BB271F" w:rsidRPr="004378EE">
        <w:rPr>
          <w:rStyle w:val="Strong"/>
          <w:lang w:val="fr-FR"/>
        </w:rPr>
        <w:t xml:space="preserve"> 202</w:t>
      </w:r>
      <w:r w:rsidRPr="004378EE">
        <w:rPr>
          <w:rStyle w:val="Strong"/>
          <w:lang w:val="fr-FR"/>
        </w:rPr>
        <w:t>5</w:t>
      </w:r>
      <w:r w:rsidR="00BB271F" w:rsidRPr="004378EE">
        <w:rPr>
          <w:lang w:val="fr-FR"/>
        </w:rPr>
        <w:t xml:space="preserve">. </w:t>
      </w:r>
      <w:r w:rsidR="00351E47" w:rsidRPr="004378EE">
        <w:rPr>
          <w:lang w:val="fr-FR"/>
        </w:rPr>
        <w:t>Jurizarea dosarelor depuse de edituri străine</w:t>
      </w:r>
      <w:r w:rsidR="00BB271F" w:rsidRPr="004378EE">
        <w:rPr>
          <w:lang w:val="fr-FR"/>
        </w:rPr>
        <w:t xml:space="preserve"> va fi făcută de o comisie de evaluatori independenți, aleși în urma </w:t>
      </w:r>
      <w:r w:rsidR="00D77F8D" w:rsidRPr="004378EE">
        <w:rPr>
          <w:lang w:val="fr-FR"/>
        </w:rPr>
        <w:t xml:space="preserve">unui </w:t>
      </w:r>
      <w:r w:rsidR="00BB271F" w:rsidRPr="004378EE">
        <w:rPr>
          <w:color w:val="000000" w:themeColor="text1"/>
          <w:lang w:val="fr-FR"/>
        </w:rPr>
        <w:t>apel</w:t>
      </w:r>
      <w:r w:rsidR="00351E47" w:rsidRPr="004378EE">
        <w:rPr>
          <w:color w:val="000000" w:themeColor="text1"/>
          <w:lang w:val="fr-FR"/>
        </w:rPr>
        <w:t xml:space="preserve"> </w:t>
      </w:r>
      <w:r w:rsidR="00BB271F" w:rsidRPr="004378EE">
        <w:rPr>
          <w:color w:val="000000" w:themeColor="text1"/>
          <w:lang w:val="fr-FR"/>
        </w:rPr>
        <w:t>public</w:t>
      </w:r>
      <w:r w:rsidR="00D77F8D" w:rsidRPr="004378EE">
        <w:rPr>
          <w:color w:val="000000" w:themeColor="text1"/>
          <w:lang w:val="fr-FR"/>
        </w:rPr>
        <w:t xml:space="preserve"> </w:t>
      </w:r>
      <w:r w:rsidR="00BB271F" w:rsidRPr="004378EE">
        <w:rPr>
          <w:lang w:val="fr-FR"/>
        </w:rPr>
        <w:t>de primire de candidaturi</w:t>
      </w:r>
      <w:r w:rsidR="00BD0879" w:rsidRPr="00EC198D">
        <w:rPr>
          <w:lang w:val="fr-FR"/>
        </w:rPr>
        <w:t xml:space="preserve">, </w:t>
      </w:r>
      <w:r w:rsidR="00BD0879" w:rsidRPr="004378EE">
        <w:rPr>
          <w:lang w:val="fr-FR"/>
        </w:rPr>
        <w:t>care va fi lansat pe 24 februarie.</w:t>
      </w:r>
      <w:r w:rsidR="00345421" w:rsidRPr="004378EE">
        <w:rPr>
          <w:lang w:val="fr-FR"/>
        </w:rPr>
        <w:t xml:space="preserve"> </w:t>
      </w:r>
      <w:r w:rsidR="00BB271F" w:rsidRPr="004378EE">
        <w:rPr>
          <w:lang w:val="fr-FR"/>
        </w:rPr>
        <w:t xml:space="preserve">Dedicate editurilor străine care doresc să publice în traducere cărți și publicații </w:t>
      </w:r>
      <w:r w:rsidR="00BB271F" w:rsidRPr="004378EE">
        <w:rPr>
          <w:lang w:val="fr-FR"/>
        </w:rPr>
        <w:lastRenderedPageBreak/>
        <w:t>românești, cele două programe facilite</w:t>
      </w:r>
      <w:r w:rsidR="00351E47" w:rsidRPr="004378EE">
        <w:rPr>
          <w:lang w:val="fr-FR"/>
        </w:rPr>
        <w:t>ază</w:t>
      </w:r>
      <w:r w:rsidR="00BB271F" w:rsidRPr="004378EE">
        <w:rPr>
          <w:lang w:val="fr-FR"/>
        </w:rPr>
        <w:t xml:space="preserve"> accesul publicului internațional la cultura română și sprijin</w:t>
      </w:r>
      <w:r w:rsidR="00351E47" w:rsidRPr="004378EE">
        <w:rPr>
          <w:lang w:val="fr-FR"/>
        </w:rPr>
        <w:t>ă</w:t>
      </w:r>
      <w:r w:rsidR="00BB271F" w:rsidRPr="004378EE">
        <w:rPr>
          <w:lang w:val="fr-FR"/>
        </w:rPr>
        <w:t xml:space="preserve"> prezența autorilor români și a cărților autohtone pe piața internațională de carte.</w:t>
      </w:r>
    </w:p>
    <w:p w14:paraId="08E7BA5D" w14:textId="5A24782A" w:rsidR="00BD655E" w:rsidRPr="004378EE" w:rsidRDefault="00BD655E" w:rsidP="00EC198D">
      <w:pPr>
        <w:pStyle w:val="NormalWeb"/>
        <w:shd w:val="clear" w:color="auto" w:fill="FFFFFF"/>
        <w:spacing w:before="0" w:beforeAutospacing="0" w:afterLines="200" w:after="480" w:afterAutospacing="0"/>
        <w:jc w:val="both"/>
        <w:rPr>
          <w:lang w:val="fr-FR"/>
        </w:rPr>
      </w:pPr>
      <w:r w:rsidRPr="001E5742">
        <w:rPr>
          <w:lang w:val="ro-RO"/>
        </w:rPr>
        <w:t>Regulamentul și formular</w:t>
      </w:r>
      <w:r>
        <w:rPr>
          <w:lang w:val="ro-RO"/>
        </w:rPr>
        <w:t>ele</w:t>
      </w:r>
      <w:r w:rsidRPr="001E5742">
        <w:rPr>
          <w:lang w:val="ro-RO"/>
        </w:rPr>
        <w:t xml:space="preserve"> de înscriere sunt disponibile pe site</w:t>
      </w:r>
      <w:r>
        <w:rPr>
          <w:lang w:val="ro-RO"/>
        </w:rPr>
        <w:t xml:space="preserve">: </w:t>
      </w:r>
      <w:hyperlink r:id="rId9" w:history="1">
        <w:r w:rsidRPr="00BD655E">
          <w:rPr>
            <w:rStyle w:val="Hyperlink"/>
            <w:lang w:val="ro-RO"/>
          </w:rPr>
          <w:t>https://www.icr.ro/pagini/anunt-privind-deschiderea-sesiunii-2025-de-primire-a-candidaturilor-in-cadrul-programelor-de-finantare-translation-and-publication-support-programme-tps-si-publishing-romania</w:t>
        </w:r>
      </w:hyperlink>
    </w:p>
    <w:p w14:paraId="6F42D28B" w14:textId="0C20C5FE" w:rsidR="00753594" w:rsidRPr="004378EE" w:rsidRDefault="00BB271F" w:rsidP="00EC198D">
      <w:pPr>
        <w:pStyle w:val="NormalWeb"/>
        <w:shd w:val="clear" w:color="auto" w:fill="FFFFFF"/>
        <w:spacing w:before="0" w:beforeAutospacing="0" w:afterLines="200" w:after="480" w:afterAutospacing="0"/>
        <w:rPr>
          <w:shd w:val="clear" w:color="auto" w:fill="FFFFFF"/>
        </w:rPr>
      </w:pPr>
      <w:r w:rsidRPr="004378EE">
        <w:rPr>
          <w:rStyle w:val="Strong"/>
          <w:u w:val="single"/>
          <w:shd w:val="clear" w:color="auto" w:fill="FFFFFF"/>
        </w:rPr>
        <w:t>CALENDAR</w:t>
      </w:r>
      <w:r w:rsidRPr="004378EE">
        <w:rPr>
          <w:shd w:val="clear" w:color="auto" w:fill="FFFFFF"/>
        </w:rPr>
        <w:t>:</w:t>
      </w:r>
    </w:p>
    <w:p w14:paraId="605848C2" w14:textId="4B38AC9A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17 februarie 2025 - Lansarea „Sesiunii 2025” a programelor Translation and Publication Support Programme şi Publishing Romania</w:t>
      </w:r>
    </w:p>
    <w:p w14:paraId="58428056" w14:textId="306DDB56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17 februarie</w:t>
      </w:r>
      <w:r w:rsidR="004378EE">
        <w:rPr>
          <w:lang w:val="ro-RO"/>
        </w:rPr>
        <w:t xml:space="preserve"> – </w:t>
      </w:r>
      <w:r w:rsidRPr="004378EE">
        <w:rPr>
          <w:lang w:val="ro-RO"/>
        </w:rPr>
        <w:t>23 martie 2025 - Primirea și înregistrarea dosarelor de candidatură de la editurile străine</w:t>
      </w:r>
    </w:p>
    <w:p w14:paraId="5C9754E6" w14:textId="0990696A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24 februarie 2025 - Lansarea anunțului de înscriere de candidaturi de evaluatori independenți care să evalueze proiectele înscrise la „Sesiunea 2025”</w:t>
      </w:r>
    </w:p>
    <w:p w14:paraId="153C1CB9" w14:textId="1AD863E2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24-27 martie 2025 - Verificarea administrativă a dosarelor de candidatură de către o Comisie internă alcătuită din membri CENNAC</w:t>
      </w:r>
    </w:p>
    <w:p w14:paraId="7A7C8C8C" w14:textId="693A1EA9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28 martie 2025 - Întocmirea listei aplicanților eligibili</w:t>
      </w:r>
    </w:p>
    <w:p w14:paraId="75B72F07" w14:textId="17228F62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lang w:val="ro-RO"/>
        </w:rPr>
        <w:t>31 martie</w:t>
      </w:r>
      <w:r w:rsidR="004378EE">
        <w:rPr>
          <w:lang w:val="ro-RO"/>
        </w:rPr>
        <w:t xml:space="preserve"> – </w:t>
      </w:r>
      <w:r w:rsidRPr="004378EE">
        <w:rPr>
          <w:lang w:val="ro-RO"/>
        </w:rPr>
        <w:t>11 aprilie 2025 - Evaluarea, de către Comisiile de experți independenți, a dosarelor de candidatură înregistrate</w:t>
      </w:r>
    </w:p>
    <w:p w14:paraId="298152B5" w14:textId="0F34A685" w:rsidR="00345421" w:rsidRPr="004378EE" w:rsidRDefault="00345421" w:rsidP="00EC198D">
      <w:pPr>
        <w:pStyle w:val="NormalWeb"/>
        <w:shd w:val="clear" w:color="auto" w:fill="FFFFFF"/>
        <w:spacing w:before="0" w:beforeAutospacing="0" w:afterLines="200" w:after="480" w:afterAutospacing="0"/>
        <w:rPr>
          <w:rStyle w:val="Hyperlink"/>
          <w:lang w:val="ro-RO"/>
        </w:rPr>
      </w:pPr>
      <w:r w:rsidRPr="004378EE">
        <w:rPr>
          <w:lang w:val="ro-RO"/>
        </w:rPr>
        <w:t>14-17 aprilie 2025 - Validarea rezultatelor evaluării Comisiilor de experți de către Comitetul Director al ICR</w:t>
      </w:r>
      <w:r w:rsidR="004378EE" w:rsidRPr="004378EE">
        <w:rPr>
          <w:lang w:val="ro-RO"/>
        </w:rPr>
        <w:t xml:space="preserve"> și, ulterior, publicarea rezultatelor evaluării pe platformele </w:t>
      </w:r>
      <w:hyperlink r:id="rId10" w:history="1">
        <w:r w:rsidR="004378EE" w:rsidRPr="004378EE">
          <w:rPr>
            <w:rStyle w:val="Hyperlink"/>
            <w:lang w:val="ro-RO"/>
          </w:rPr>
          <w:t>www.cennac.ro</w:t>
        </w:r>
      </w:hyperlink>
      <w:r w:rsidR="004378EE" w:rsidRPr="004378EE">
        <w:rPr>
          <w:lang w:val="ro-RO"/>
        </w:rPr>
        <w:t xml:space="preserve"> și </w:t>
      </w:r>
      <w:hyperlink r:id="rId11" w:history="1">
        <w:r w:rsidR="004378EE" w:rsidRPr="004378EE">
          <w:rPr>
            <w:rStyle w:val="Hyperlink"/>
            <w:lang w:val="ro-RO"/>
          </w:rPr>
          <w:t>www.icr.ro</w:t>
        </w:r>
      </w:hyperlink>
    </w:p>
    <w:p w14:paraId="4633875D" w14:textId="19E184F8" w:rsidR="00351E47" w:rsidRDefault="004378EE" w:rsidP="00EC198D">
      <w:pPr>
        <w:pStyle w:val="NormalWeb"/>
        <w:shd w:val="clear" w:color="auto" w:fill="FFFFFF"/>
        <w:spacing w:before="0" w:beforeAutospacing="0" w:afterLines="200" w:after="480" w:afterAutospacing="0"/>
        <w:rPr>
          <w:lang w:val="ro-RO"/>
        </w:rPr>
      </w:pPr>
      <w:r w:rsidRPr="004378EE">
        <w:rPr>
          <w:b/>
          <w:bCs/>
          <w:lang w:val="ro-RO"/>
        </w:rPr>
        <w:t>22 aprilie</w:t>
      </w:r>
      <w:r>
        <w:rPr>
          <w:b/>
          <w:bCs/>
          <w:lang w:val="ro-RO"/>
        </w:rPr>
        <w:t xml:space="preserve"> – </w:t>
      </w:r>
      <w:r w:rsidRPr="004378EE">
        <w:rPr>
          <w:b/>
          <w:bCs/>
          <w:lang w:val="ro-RO"/>
        </w:rPr>
        <w:t>8 iunie 2025 - Încheierea contractelor de finanțare cu editurile declarate câștigătoare având ca termen de decontare anul 2025</w:t>
      </w:r>
      <w:r w:rsidRPr="004378EE">
        <w:rPr>
          <w:lang w:val="ro-RO"/>
        </w:rPr>
        <w:t>.</w:t>
      </w:r>
    </w:p>
    <w:p w14:paraId="36FE6A04" w14:textId="77777777" w:rsidR="00EC198D" w:rsidRPr="00BD655E" w:rsidRDefault="00EC198D" w:rsidP="00EC19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D655E">
        <w:rPr>
          <w:rFonts w:ascii="Times New Roman" w:hAnsi="Times New Roman"/>
          <w:b/>
          <w:bCs/>
          <w:sz w:val="24"/>
          <w:szCs w:val="24"/>
          <w:lang w:val="ro-RO"/>
        </w:rPr>
        <w:t>Contact:</w:t>
      </w:r>
    </w:p>
    <w:p w14:paraId="5935E9D4" w14:textId="77777777" w:rsidR="00EC198D" w:rsidRPr="00BD655E" w:rsidRDefault="00EC198D" w:rsidP="00EC198D">
      <w:pPr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val="ro-RO" w:eastAsia="ro-RO"/>
        </w:rPr>
      </w:pPr>
      <w:r w:rsidRPr="00BD655E">
        <w:rPr>
          <w:rFonts w:ascii="Times New Roman" w:eastAsiaTheme="minorEastAsia" w:hAnsi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AFD6AFF" w14:textId="4127C9AE" w:rsidR="00EC198D" w:rsidRPr="00BD655E" w:rsidRDefault="00EC198D" w:rsidP="00EC198D">
      <w:pPr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u w:val="single"/>
          <w:lang w:val="ro-RO" w:eastAsia="ro-RO"/>
        </w:rPr>
      </w:pPr>
      <w:hyperlink r:id="rId12" w:history="1">
        <w:r w:rsidRPr="00BD655E">
          <w:rPr>
            <w:rStyle w:val="Hyperlink"/>
            <w:rFonts w:ascii="Times New Roman" w:hAnsi="Times New Roman"/>
            <w:color w:val="auto"/>
            <w:sz w:val="24"/>
            <w:szCs w:val="24"/>
            <w:lang w:val="ro-RO"/>
          </w:rPr>
          <w:t>biroul.presa@icr.ro</w:t>
        </w:r>
      </w:hyperlink>
      <w:r w:rsidRPr="00BD655E"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  <w:t xml:space="preserve">; </w:t>
      </w:r>
      <w:r w:rsidRPr="00BD655E">
        <w:rPr>
          <w:rFonts w:ascii="Times New Roman" w:eastAsiaTheme="minorEastAsia" w:hAnsi="Times New Roman"/>
          <w:noProof/>
          <w:sz w:val="24"/>
          <w:szCs w:val="24"/>
          <w:lang w:val="ro-RO" w:eastAsia="ro-RO"/>
        </w:rPr>
        <w:t>031 71 00 622</w:t>
      </w:r>
    </w:p>
    <w:sectPr w:rsidR="00EC198D" w:rsidRPr="00BD655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D56D" w14:textId="77777777" w:rsidR="00944D10" w:rsidRDefault="00944D10" w:rsidP="00BB271F">
      <w:pPr>
        <w:spacing w:after="0" w:line="240" w:lineRule="auto"/>
      </w:pPr>
      <w:r>
        <w:separator/>
      </w:r>
    </w:p>
  </w:endnote>
  <w:endnote w:type="continuationSeparator" w:id="0">
    <w:p w14:paraId="52FB0016" w14:textId="77777777" w:rsidR="00944D10" w:rsidRDefault="00944D10" w:rsidP="00B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3C7B" w14:textId="77777777" w:rsidR="00944D10" w:rsidRDefault="00944D10" w:rsidP="00BB271F">
      <w:pPr>
        <w:spacing w:after="0" w:line="240" w:lineRule="auto"/>
      </w:pPr>
      <w:r>
        <w:separator/>
      </w:r>
    </w:p>
  </w:footnote>
  <w:footnote w:type="continuationSeparator" w:id="0">
    <w:p w14:paraId="4050FCB7" w14:textId="77777777" w:rsidR="00944D10" w:rsidRDefault="00944D10" w:rsidP="00BB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19F7" w14:textId="77777777" w:rsidR="00AE63D8" w:rsidRDefault="00AE63D8">
    <w:pPr>
      <w:pStyle w:val="Header"/>
    </w:pPr>
    <w:r>
      <w:rPr>
        <w:noProof/>
      </w:rPr>
      <w:drawing>
        <wp:inline distT="0" distB="0" distL="0" distR="0" wp14:anchorId="1EA607E7" wp14:editId="6289E828">
          <wp:extent cx="5943600" cy="600075"/>
          <wp:effectExtent l="0" t="0" r="0" b="9525"/>
          <wp:docPr id="1998014443" name="Picture 1998014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098"/>
    <w:multiLevelType w:val="hybridMultilevel"/>
    <w:tmpl w:val="16366998"/>
    <w:lvl w:ilvl="0" w:tplc="812023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43FF8"/>
    <w:multiLevelType w:val="hybridMultilevel"/>
    <w:tmpl w:val="F3D25DB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C30819"/>
    <w:multiLevelType w:val="hybridMultilevel"/>
    <w:tmpl w:val="1DFEE4F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2334">
    <w:abstractNumId w:val="2"/>
  </w:num>
  <w:num w:numId="2" w16cid:durableId="1867593125">
    <w:abstractNumId w:val="1"/>
  </w:num>
  <w:num w:numId="3" w16cid:durableId="173915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3F"/>
    <w:rsid w:val="000A4657"/>
    <w:rsid w:val="00110EBA"/>
    <w:rsid w:val="001502B6"/>
    <w:rsid w:val="00165FF6"/>
    <w:rsid w:val="0018616F"/>
    <w:rsid w:val="001C65A6"/>
    <w:rsid w:val="001E7A0F"/>
    <w:rsid w:val="001F5567"/>
    <w:rsid w:val="001F7DE7"/>
    <w:rsid w:val="002134C0"/>
    <w:rsid w:val="0024041D"/>
    <w:rsid w:val="002459D5"/>
    <w:rsid w:val="00345421"/>
    <w:rsid w:val="00351E47"/>
    <w:rsid w:val="00373AAC"/>
    <w:rsid w:val="00383E74"/>
    <w:rsid w:val="003874BA"/>
    <w:rsid w:val="003A3EF9"/>
    <w:rsid w:val="003F034D"/>
    <w:rsid w:val="004306D2"/>
    <w:rsid w:val="004378EE"/>
    <w:rsid w:val="00474A26"/>
    <w:rsid w:val="00486833"/>
    <w:rsid w:val="00494806"/>
    <w:rsid w:val="004B4B4B"/>
    <w:rsid w:val="004C1E3F"/>
    <w:rsid w:val="005140E6"/>
    <w:rsid w:val="00574756"/>
    <w:rsid w:val="005F37D3"/>
    <w:rsid w:val="006140D1"/>
    <w:rsid w:val="006D74B0"/>
    <w:rsid w:val="00753594"/>
    <w:rsid w:val="00790196"/>
    <w:rsid w:val="00843F8C"/>
    <w:rsid w:val="00851D24"/>
    <w:rsid w:val="00876288"/>
    <w:rsid w:val="008930C6"/>
    <w:rsid w:val="008A60C7"/>
    <w:rsid w:val="008F2B2F"/>
    <w:rsid w:val="00944D10"/>
    <w:rsid w:val="0095704F"/>
    <w:rsid w:val="009C136E"/>
    <w:rsid w:val="009C2B63"/>
    <w:rsid w:val="00A103E2"/>
    <w:rsid w:val="00A1336E"/>
    <w:rsid w:val="00A27D42"/>
    <w:rsid w:val="00AE63D8"/>
    <w:rsid w:val="00B44785"/>
    <w:rsid w:val="00B56843"/>
    <w:rsid w:val="00BB271F"/>
    <w:rsid w:val="00BC4E65"/>
    <w:rsid w:val="00BD0879"/>
    <w:rsid w:val="00BD655E"/>
    <w:rsid w:val="00C05283"/>
    <w:rsid w:val="00C6014A"/>
    <w:rsid w:val="00D53F55"/>
    <w:rsid w:val="00D77F8D"/>
    <w:rsid w:val="00D94AFC"/>
    <w:rsid w:val="00EC198D"/>
    <w:rsid w:val="00F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31A03"/>
  <w15:docId w15:val="{C3E93A99-58FC-4504-8035-F19002F1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1F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27D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271F"/>
  </w:style>
  <w:style w:type="paragraph" w:styleId="Footer">
    <w:name w:val="footer"/>
    <w:basedOn w:val="Normal"/>
    <w:link w:val="FooterChar"/>
    <w:uiPriority w:val="99"/>
    <w:unhideWhenUsed/>
    <w:rsid w:val="00BB27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B271F"/>
  </w:style>
  <w:style w:type="paragraph" w:styleId="BalloonText">
    <w:name w:val="Balloon Text"/>
    <w:basedOn w:val="Normal"/>
    <w:link w:val="BalloonTextChar"/>
    <w:uiPriority w:val="99"/>
    <w:semiHidden/>
    <w:unhideWhenUsed/>
    <w:rsid w:val="00BB27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B27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2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BB271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B271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BB271F"/>
    <w:rPr>
      <w:rFonts w:ascii="Georgia" w:eastAsia="Georgia" w:hAnsi="Georgia" w:cs="Georgia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A27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51E47"/>
    <w:rPr>
      <w:i/>
      <w:iCs/>
    </w:rPr>
  </w:style>
  <w:style w:type="paragraph" w:styleId="NoSpacing">
    <w:name w:val="No Spacing"/>
    <w:uiPriority w:val="1"/>
    <w:qFormat/>
    <w:rsid w:val="00C6014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shingromania@icr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s@icr.ro" TargetMode="External"/><Relationship Id="rId12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r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na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r.ro/pagini/anunt-privind-deschiderea-sesiunii-2025-de-primire-a-candidaturilor-in-cadrul-programelor-de-finantare-translation-and-publication-support-programme-tps-si-publishing-roman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744</Words>
  <Characters>4242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2025-02-17T15:43:00Z</dcterms:created>
  <dcterms:modified xsi:type="dcterms:W3CDTF">2025-02-18T08:27:00Z</dcterms:modified>
</cp:coreProperties>
</file>