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B839F4" w:rsidRDefault="00665300" w:rsidP="00665300">
      <w:pPr>
        <w:pStyle w:val="NormalWeb"/>
        <w:spacing w:before="0" w:beforeAutospacing="0" w:after="0" w:afterAutospacing="0"/>
        <w:jc w:val="right"/>
        <w:rPr>
          <w:rStyle w:val="Strong"/>
          <w:rFonts w:eastAsia="Verdana"/>
          <w:b w:val="0"/>
          <w:bCs w:val="0"/>
          <w:i/>
          <w:iCs/>
          <w:lang w:val="ro-RO"/>
        </w:rPr>
      </w:pPr>
      <w:r w:rsidRPr="00B839F4">
        <w:rPr>
          <w:rStyle w:val="Strong"/>
          <w:rFonts w:eastAsia="Verdana"/>
          <w:b w:val="0"/>
          <w:bCs w:val="0"/>
          <w:i/>
          <w:iCs/>
          <w:lang w:val="ro-RO"/>
        </w:rPr>
        <w:t>Comunicat de presă</w:t>
      </w:r>
    </w:p>
    <w:p w14:paraId="0F06C7FC" w14:textId="1ABD59FF" w:rsidR="00665300" w:rsidRPr="00B375BB" w:rsidRDefault="00595CE9" w:rsidP="00665300">
      <w:pPr>
        <w:pStyle w:val="NormalWeb"/>
        <w:spacing w:before="0" w:beforeAutospacing="0" w:after="0" w:afterAutospacing="0"/>
        <w:jc w:val="right"/>
        <w:rPr>
          <w:rStyle w:val="Strong"/>
          <w:rFonts w:eastAsia="Verdana"/>
          <w:i/>
          <w:iCs/>
          <w:color w:val="000000" w:themeColor="text1"/>
          <w:lang w:val="ro-RO"/>
        </w:rPr>
      </w:pPr>
      <w:r w:rsidRPr="00B375BB">
        <w:rPr>
          <w:rStyle w:val="Strong"/>
          <w:rFonts w:eastAsia="Verdana"/>
          <w:i/>
          <w:iCs/>
          <w:color w:val="000000" w:themeColor="text1"/>
          <w:lang w:val="ro-RO"/>
        </w:rPr>
        <w:t>1</w:t>
      </w:r>
      <w:r w:rsidR="00E314E2" w:rsidRPr="00B375BB">
        <w:rPr>
          <w:rStyle w:val="Strong"/>
          <w:rFonts w:eastAsia="Verdana"/>
          <w:i/>
          <w:iCs/>
          <w:color w:val="000000" w:themeColor="text1"/>
          <w:lang w:val="ro-RO"/>
        </w:rPr>
        <w:t>1</w:t>
      </w:r>
      <w:r w:rsidRPr="00B375BB">
        <w:rPr>
          <w:rStyle w:val="Strong"/>
          <w:rFonts w:eastAsia="Verdana"/>
          <w:i/>
          <w:iCs/>
          <w:color w:val="000000" w:themeColor="text1"/>
          <w:lang w:val="ro-RO"/>
        </w:rPr>
        <w:t xml:space="preserve"> aprilie</w:t>
      </w:r>
      <w:r w:rsidR="00665300" w:rsidRPr="00B375BB">
        <w:rPr>
          <w:rStyle w:val="Strong"/>
          <w:rFonts w:eastAsia="Verdana"/>
          <w:i/>
          <w:iCs/>
          <w:color w:val="000000" w:themeColor="text1"/>
          <w:lang w:val="ro-RO"/>
        </w:rPr>
        <w:t xml:space="preserve"> 2025</w:t>
      </w:r>
    </w:p>
    <w:p w14:paraId="7592D628" w14:textId="77777777" w:rsidR="00515E2E" w:rsidRPr="00B839F4" w:rsidRDefault="00515E2E" w:rsidP="00A947FF">
      <w:pPr>
        <w:spacing w:after="240"/>
        <w:jc w:val="center"/>
        <w:rPr>
          <w:rFonts w:ascii="Times New Roman" w:hAnsi="Times New Roman" w:cs="Times New Roman"/>
          <w:b/>
          <w:bCs/>
          <w:sz w:val="24"/>
          <w:szCs w:val="24"/>
          <w:lang w:val="ro-RO"/>
        </w:rPr>
      </w:pPr>
    </w:p>
    <w:p w14:paraId="25C061F9" w14:textId="61734038" w:rsidR="00515E2E" w:rsidRPr="00B839F4" w:rsidRDefault="00515E2E" w:rsidP="00A947FF">
      <w:pPr>
        <w:spacing w:after="240"/>
        <w:jc w:val="center"/>
        <w:rPr>
          <w:rFonts w:ascii="Times New Roman" w:hAnsi="Times New Roman" w:cs="Times New Roman"/>
          <w:b/>
          <w:bCs/>
          <w:sz w:val="24"/>
          <w:szCs w:val="24"/>
          <w:lang w:val="ro-RO"/>
        </w:rPr>
      </w:pPr>
      <w:r w:rsidRPr="00B839F4">
        <w:rPr>
          <w:rFonts w:ascii="Times New Roman" w:hAnsi="Times New Roman" w:cs="Times New Roman"/>
          <w:b/>
          <w:bCs/>
          <w:sz w:val="24"/>
          <w:szCs w:val="24"/>
          <w:lang w:val="ro-RO"/>
        </w:rPr>
        <w:t>ICR aduce în prim-plan moștenirea Fraților Manakia prin expoziții în Grecia și Albania</w:t>
      </w:r>
    </w:p>
    <w:p w14:paraId="31C11C03" w14:textId="58C4EA93" w:rsidR="00287EDA" w:rsidRDefault="00E8284F" w:rsidP="00F85490">
      <w:pPr>
        <w:spacing w:after="240"/>
        <w:jc w:val="both"/>
        <w:rPr>
          <w:rFonts w:ascii="Times New Roman" w:hAnsi="Times New Roman" w:cs="Times New Roman"/>
          <w:sz w:val="24"/>
          <w:szCs w:val="24"/>
          <w:lang w:val="ro-RO"/>
        </w:rPr>
      </w:pPr>
      <w:r w:rsidRPr="00B839F4">
        <w:rPr>
          <w:rFonts w:ascii="Times New Roman" w:hAnsi="Times New Roman" w:cs="Times New Roman"/>
          <w:sz w:val="24"/>
          <w:szCs w:val="24"/>
          <w:lang w:val="ro-RO"/>
        </w:rPr>
        <w:t xml:space="preserve">Institutul Cultural Român, prin Direcția Reprezentanțe în Străinătate și Comunități Românești, organizează, în perioada </w:t>
      </w:r>
      <w:r w:rsidRPr="00FD350C">
        <w:rPr>
          <w:rFonts w:ascii="Times New Roman" w:hAnsi="Times New Roman" w:cs="Times New Roman"/>
          <w:b/>
          <w:bCs/>
          <w:sz w:val="24"/>
          <w:szCs w:val="24"/>
          <w:lang w:val="ro-RO"/>
        </w:rPr>
        <w:t>12 aprilie – 25 iulie 2025</w:t>
      </w:r>
      <w:r w:rsidRPr="00B839F4">
        <w:rPr>
          <w:rFonts w:ascii="Times New Roman" w:hAnsi="Times New Roman" w:cs="Times New Roman"/>
          <w:sz w:val="24"/>
          <w:szCs w:val="24"/>
          <w:lang w:val="ro-RO"/>
        </w:rPr>
        <w:t xml:space="preserve">, în Grecia și Albania, </w:t>
      </w:r>
      <w:r w:rsidR="00B712F8">
        <w:rPr>
          <w:rFonts w:ascii="Times New Roman" w:hAnsi="Times New Roman" w:cs="Times New Roman"/>
          <w:sz w:val="24"/>
          <w:szCs w:val="24"/>
          <w:lang w:val="ro-RO"/>
        </w:rPr>
        <w:t xml:space="preserve">un proiect </w:t>
      </w:r>
      <w:r w:rsidRPr="00B839F4">
        <w:rPr>
          <w:rFonts w:ascii="Times New Roman" w:hAnsi="Times New Roman" w:cs="Times New Roman"/>
          <w:sz w:val="24"/>
          <w:szCs w:val="24"/>
          <w:lang w:val="ro-RO"/>
        </w:rPr>
        <w:t>expoziți</w:t>
      </w:r>
      <w:r w:rsidR="00B712F8">
        <w:rPr>
          <w:rFonts w:ascii="Times New Roman" w:hAnsi="Times New Roman" w:cs="Times New Roman"/>
          <w:sz w:val="24"/>
          <w:szCs w:val="24"/>
          <w:lang w:val="ro-RO"/>
        </w:rPr>
        <w:t>onal</w:t>
      </w:r>
      <w:r w:rsidRPr="00B839F4">
        <w:rPr>
          <w:rFonts w:ascii="Times New Roman" w:hAnsi="Times New Roman" w:cs="Times New Roman"/>
          <w:sz w:val="24"/>
          <w:szCs w:val="24"/>
          <w:lang w:val="ro-RO"/>
        </w:rPr>
        <w:t xml:space="preserve"> </w:t>
      </w:r>
      <w:r w:rsidR="00287EDA">
        <w:rPr>
          <w:rFonts w:ascii="Times New Roman" w:hAnsi="Times New Roman" w:cs="Times New Roman"/>
          <w:sz w:val="24"/>
          <w:szCs w:val="24"/>
          <w:lang w:val="ro-RO"/>
        </w:rPr>
        <w:t xml:space="preserve">itinerant </w:t>
      </w:r>
      <w:r w:rsidRPr="00B839F4">
        <w:rPr>
          <w:rFonts w:ascii="Times New Roman" w:hAnsi="Times New Roman" w:cs="Times New Roman"/>
          <w:sz w:val="24"/>
          <w:szCs w:val="24"/>
          <w:lang w:val="ro-RO"/>
        </w:rPr>
        <w:t>dedicat Fraților Manakia, pionieri ai fotografiei și cinematografiei în Balcani, la începutul secolului XX.</w:t>
      </w:r>
      <w:r w:rsidR="00B712F8">
        <w:rPr>
          <w:rFonts w:ascii="Times New Roman" w:hAnsi="Times New Roman" w:cs="Times New Roman"/>
          <w:sz w:val="24"/>
          <w:szCs w:val="24"/>
          <w:lang w:val="ro-RO"/>
        </w:rPr>
        <w:t xml:space="preserve"> </w:t>
      </w:r>
      <w:r w:rsidR="00B712F8" w:rsidRPr="00317BCC">
        <w:rPr>
          <w:rFonts w:ascii="Times New Roman" w:hAnsi="Times New Roman" w:cs="Times New Roman"/>
          <w:sz w:val="24"/>
          <w:szCs w:val="24"/>
        </w:rPr>
        <w:t xml:space="preserve">Expoziția prezintă imagini realizate </w:t>
      </w:r>
      <w:r w:rsidR="00B712F8">
        <w:rPr>
          <w:rFonts w:ascii="Times New Roman" w:hAnsi="Times New Roman" w:cs="Times New Roman"/>
          <w:sz w:val="24"/>
          <w:szCs w:val="24"/>
        </w:rPr>
        <w:t xml:space="preserve">în trecut </w:t>
      </w:r>
      <w:r w:rsidR="00B712F8" w:rsidRPr="00317BCC">
        <w:rPr>
          <w:rFonts w:ascii="Times New Roman" w:hAnsi="Times New Roman" w:cs="Times New Roman"/>
          <w:sz w:val="24"/>
          <w:szCs w:val="24"/>
        </w:rPr>
        <w:t>de Frații Manakia</w:t>
      </w:r>
      <w:r w:rsidR="00287EDA">
        <w:rPr>
          <w:rFonts w:ascii="Times New Roman" w:hAnsi="Times New Roman" w:cs="Times New Roman"/>
          <w:sz w:val="24"/>
          <w:szCs w:val="24"/>
        </w:rPr>
        <w:t xml:space="preserve">, păstrate </w:t>
      </w:r>
      <w:r w:rsidR="00287EDA" w:rsidRPr="00B839F4">
        <w:rPr>
          <w:rFonts w:ascii="Times New Roman" w:hAnsi="Times New Roman" w:cs="Times New Roman"/>
          <w:sz w:val="24"/>
          <w:szCs w:val="24"/>
          <w:lang w:val="ro-RO"/>
        </w:rPr>
        <w:t>în arhiva de imagine a Muzeului Țăranului Român</w:t>
      </w:r>
      <w:r w:rsidR="00287EDA">
        <w:rPr>
          <w:rFonts w:ascii="Times New Roman" w:hAnsi="Times New Roman" w:cs="Times New Roman"/>
          <w:sz w:val="24"/>
          <w:szCs w:val="24"/>
          <w:lang w:val="ro-RO"/>
        </w:rPr>
        <w:t>,</w:t>
      </w:r>
      <w:r w:rsidR="00B712F8" w:rsidRPr="00317BCC">
        <w:rPr>
          <w:rFonts w:ascii="Times New Roman" w:hAnsi="Times New Roman" w:cs="Times New Roman"/>
          <w:sz w:val="24"/>
          <w:szCs w:val="24"/>
        </w:rPr>
        <w:t xml:space="preserve"> </w:t>
      </w:r>
      <w:r w:rsidR="00B712F8">
        <w:rPr>
          <w:rFonts w:ascii="Times New Roman" w:hAnsi="Times New Roman" w:cs="Times New Roman"/>
          <w:sz w:val="24"/>
          <w:szCs w:val="24"/>
        </w:rPr>
        <w:t>și</w:t>
      </w:r>
      <w:r w:rsidR="00B712F8" w:rsidRPr="00317BCC">
        <w:rPr>
          <w:rFonts w:ascii="Times New Roman" w:hAnsi="Times New Roman" w:cs="Times New Roman"/>
          <w:sz w:val="24"/>
          <w:szCs w:val="24"/>
        </w:rPr>
        <w:t xml:space="preserve"> fotografii recente ale acelorași locuri, realizate </w:t>
      </w:r>
      <w:r w:rsidR="00287EDA">
        <w:rPr>
          <w:rFonts w:ascii="Times New Roman" w:hAnsi="Times New Roman" w:cs="Times New Roman"/>
          <w:sz w:val="24"/>
          <w:szCs w:val="24"/>
          <w:lang w:val="ro-RO"/>
        </w:rPr>
        <w:t>î</w:t>
      </w:r>
      <w:r w:rsidR="00287EDA" w:rsidRPr="00B839F4">
        <w:rPr>
          <w:rFonts w:ascii="Times New Roman" w:hAnsi="Times New Roman" w:cs="Times New Roman"/>
          <w:sz w:val="24"/>
          <w:szCs w:val="24"/>
          <w:lang w:val="ro-RO"/>
        </w:rPr>
        <w:t>ncepând din 2017</w:t>
      </w:r>
      <w:r w:rsidR="00287EDA">
        <w:rPr>
          <w:rFonts w:ascii="Times New Roman" w:hAnsi="Times New Roman" w:cs="Times New Roman"/>
          <w:sz w:val="24"/>
          <w:szCs w:val="24"/>
          <w:lang w:val="ro-RO"/>
        </w:rPr>
        <w:t xml:space="preserve"> </w:t>
      </w:r>
      <w:r w:rsidR="00B712F8" w:rsidRPr="00317BCC">
        <w:rPr>
          <w:rFonts w:ascii="Times New Roman" w:hAnsi="Times New Roman" w:cs="Times New Roman"/>
          <w:sz w:val="24"/>
          <w:szCs w:val="24"/>
        </w:rPr>
        <w:t>de conf. univ. dr. Cătălin D. Constantin</w:t>
      </w:r>
      <w:r w:rsidR="00287EDA" w:rsidRPr="00B839F4">
        <w:rPr>
          <w:rFonts w:ascii="Times New Roman" w:hAnsi="Times New Roman" w:cs="Times New Roman"/>
          <w:sz w:val="24"/>
          <w:szCs w:val="24"/>
          <w:lang w:val="ro-RO"/>
        </w:rPr>
        <w:t xml:space="preserve"> </w:t>
      </w:r>
      <w:r w:rsidR="00287EDA">
        <w:rPr>
          <w:rFonts w:ascii="Times New Roman" w:hAnsi="Times New Roman" w:cs="Times New Roman"/>
          <w:sz w:val="24"/>
          <w:szCs w:val="24"/>
          <w:lang w:val="ro-RO"/>
        </w:rPr>
        <w:t>în cadrul unei</w:t>
      </w:r>
      <w:r w:rsidR="00287EDA" w:rsidRPr="00B839F4">
        <w:rPr>
          <w:rFonts w:ascii="Times New Roman" w:hAnsi="Times New Roman" w:cs="Times New Roman"/>
          <w:sz w:val="24"/>
          <w:szCs w:val="24"/>
          <w:lang w:val="ro-RO"/>
        </w:rPr>
        <w:t xml:space="preserve"> cercet</w:t>
      </w:r>
      <w:r w:rsidR="00287EDA">
        <w:rPr>
          <w:rFonts w:ascii="Times New Roman" w:hAnsi="Times New Roman" w:cs="Times New Roman"/>
          <w:sz w:val="24"/>
          <w:szCs w:val="24"/>
          <w:lang w:val="ro-RO"/>
        </w:rPr>
        <w:t>ări</w:t>
      </w:r>
      <w:r w:rsidR="00287EDA" w:rsidRPr="00B839F4">
        <w:rPr>
          <w:rFonts w:ascii="Times New Roman" w:hAnsi="Times New Roman" w:cs="Times New Roman"/>
          <w:sz w:val="24"/>
          <w:szCs w:val="24"/>
          <w:lang w:val="ro-RO"/>
        </w:rPr>
        <w:t xml:space="preserve"> ampl</w:t>
      </w:r>
      <w:r w:rsidR="00287EDA">
        <w:rPr>
          <w:rFonts w:ascii="Times New Roman" w:hAnsi="Times New Roman" w:cs="Times New Roman"/>
          <w:sz w:val="24"/>
          <w:szCs w:val="24"/>
          <w:lang w:val="ro-RO"/>
        </w:rPr>
        <w:t>e</w:t>
      </w:r>
      <w:r w:rsidR="00287EDA" w:rsidRPr="00B839F4">
        <w:rPr>
          <w:rFonts w:ascii="Times New Roman" w:hAnsi="Times New Roman" w:cs="Times New Roman"/>
          <w:sz w:val="24"/>
          <w:szCs w:val="24"/>
          <w:lang w:val="ro-RO"/>
        </w:rPr>
        <w:t xml:space="preserve"> în peste 40 de așezări din nordul Greciei, Albania și Macedonia de Nord</w:t>
      </w:r>
      <w:r w:rsidR="00287EDA">
        <w:rPr>
          <w:rFonts w:ascii="Times New Roman" w:hAnsi="Times New Roman" w:cs="Times New Roman"/>
          <w:sz w:val="24"/>
          <w:szCs w:val="24"/>
          <w:lang w:val="ro-RO"/>
        </w:rPr>
        <w:t>.</w:t>
      </w:r>
    </w:p>
    <w:p w14:paraId="05A68FC5" w14:textId="156800EA" w:rsidR="00F85490" w:rsidRPr="00B839F4" w:rsidRDefault="00287EDA" w:rsidP="00F85490">
      <w:pPr>
        <w:spacing w:after="240"/>
        <w:jc w:val="both"/>
        <w:rPr>
          <w:rFonts w:ascii="Times New Roman" w:hAnsi="Times New Roman" w:cs="Times New Roman"/>
          <w:sz w:val="24"/>
          <w:szCs w:val="24"/>
          <w:lang w:val="ro-RO"/>
        </w:rPr>
      </w:pPr>
      <w:r w:rsidRPr="00B839F4">
        <w:rPr>
          <w:rFonts w:ascii="Times New Roman" w:hAnsi="Times New Roman" w:cs="Times New Roman"/>
          <w:sz w:val="24"/>
          <w:szCs w:val="24"/>
          <w:lang w:val="ro-RO"/>
        </w:rPr>
        <w:t>Vizitatorii vor putea vedea imagini comparative din anii 1900 și 2020, narațiuni ale întâlnirilor pe teren și ecouri ale rutelor de transhumanță care au modelat cândva viața în această regiune montană a Europei.</w:t>
      </w:r>
      <w:r>
        <w:rPr>
          <w:rFonts w:ascii="Times New Roman" w:hAnsi="Times New Roman" w:cs="Times New Roman"/>
          <w:sz w:val="24"/>
          <w:szCs w:val="24"/>
          <w:lang w:val="ro-RO"/>
        </w:rPr>
        <w:t xml:space="preserve"> </w:t>
      </w:r>
      <w:r w:rsidR="00137B3F" w:rsidRPr="00137B3F">
        <w:rPr>
          <w:rFonts w:ascii="Times New Roman" w:hAnsi="Times New Roman" w:cs="Times New Roman"/>
          <w:sz w:val="24"/>
          <w:szCs w:val="24"/>
        </w:rPr>
        <w:t xml:space="preserve">Proiectul realizat de Institutul Cultural Român </w:t>
      </w:r>
      <w:r w:rsidR="00B712F8">
        <w:rPr>
          <w:rFonts w:ascii="Times New Roman" w:hAnsi="Times New Roman" w:cs="Times New Roman"/>
          <w:sz w:val="24"/>
          <w:szCs w:val="24"/>
        </w:rPr>
        <w:t>a fost</w:t>
      </w:r>
      <w:r w:rsidR="00137B3F" w:rsidRPr="00137B3F">
        <w:rPr>
          <w:rFonts w:ascii="Times New Roman" w:hAnsi="Times New Roman" w:cs="Times New Roman"/>
          <w:sz w:val="24"/>
          <w:szCs w:val="24"/>
        </w:rPr>
        <w:t xml:space="preserve"> prezentat anterior la Bitola (Republica Macedonia de Nord)</w:t>
      </w:r>
      <w:r w:rsidR="00B712F8">
        <w:rPr>
          <w:rFonts w:ascii="Times New Roman" w:hAnsi="Times New Roman" w:cs="Times New Roman"/>
          <w:sz w:val="24"/>
          <w:szCs w:val="24"/>
        </w:rPr>
        <w:t xml:space="preserve"> și va fi </w:t>
      </w:r>
      <w:r>
        <w:rPr>
          <w:rFonts w:ascii="Times New Roman" w:hAnsi="Times New Roman" w:cs="Times New Roman"/>
          <w:sz w:val="24"/>
          <w:szCs w:val="24"/>
        </w:rPr>
        <w:t>prezentat</w:t>
      </w:r>
      <w:r w:rsidR="00B712F8" w:rsidRPr="00137B3F">
        <w:rPr>
          <w:rFonts w:ascii="Times New Roman" w:hAnsi="Times New Roman" w:cs="Times New Roman"/>
          <w:sz w:val="24"/>
          <w:szCs w:val="24"/>
        </w:rPr>
        <w:t xml:space="preserve"> în Grecia</w:t>
      </w:r>
      <w:r w:rsidR="00B712F8">
        <w:rPr>
          <w:rFonts w:ascii="Times New Roman" w:hAnsi="Times New Roman" w:cs="Times New Roman"/>
          <w:sz w:val="24"/>
          <w:szCs w:val="24"/>
        </w:rPr>
        <w:t xml:space="preserve"> </w:t>
      </w:r>
      <w:r w:rsidR="00B712F8" w:rsidRPr="00137B3F">
        <w:rPr>
          <w:rFonts w:ascii="Times New Roman" w:hAnsi="Times New Roman" w:cs="Times New Roman"/>
          <w:sz w:val="24"/>
          <w:szCs w:val="24"/>
        </w:rPr>
        <w:t>și</w:t>
      </w:r>
      <w:r w:rsidR="00B712F8">
        <w:rPr>
          <w:rFonts w:ascii="Times New Roman" w:hAnsi="Times New Roman" w:cs="Times New Roman"/>
          <w:sz w:val="24"/>
          <w:szCs w:val="24"/>
        </w:rPr>
        <w:t xml:space="preserve"> </w:t>
      </w:r>
      <w:r w:rsidR="00B712F8" w:rsidRPr="00137B3F">
        <w:rPr>
          <w:rFonts w:ascii="Times New Roman" w:hAnsi="Times New Roman" w:cs="Times New Roman"/>
          <w:sz w:val="24"/>
          <w:szCs w:val="24"/>
        </w:rPr>
        <w:t xml:space="preserve">Albania </w:t>
      </w:r>
      <w:r w:rsidR="00C365AE" w:rsidRPr="00B839F4">
        <w:rPr>
          <w:rFonts w:ascii="Times New Roman" w:hAnsi="Times New Roman" w:cs="Times New Roman"/>
          <w:sz w:val="24"/>
          <w:szCs w:val="24"/>
          <w:lang w:val="ro-RO"/>
        </w:rPr>
        <w:t>conform următorului calendar</w:t>
      </w:r>
      <w:r w:rsidR="00F85490" w:rsidRPr="00B839F4">
        <w:rPr>
          <w:rFonts w:ascii="Times New Roman" w:hAnsi="Times New Roman" w:cs="Times New Roman"/>
          <w:sz w:val="24"/>
          <w:szCs w:val="24"/>
          <w:lang w:val="ro-RO"/>
        </w:rPr>
        <w:t>:</w:t>
      </w:r>
    </w:p>
    <w:p w14:paraId="48F541A3" w14:textId="77777777" w:rsidR="00B712F8" w:rsidRDefault="00B712F8" w:rsidP="00B712F8">
      <w:pPr>
        <w:numPr>
          <w:ilvl w:val="0"/>
          <w:numId w:val="35"/>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Grecia: </w:t>
      </w:r>
      <w:r w:rsidR="00F85490" w:rsidRPr="00B712F8">
        <w:rPr>
          <w:rFonts w:ascii="Times New Roman" w:hAnsi="Times New Roman" w:cs="Times New Roman"/>
          <w:b/>
          <w:bCs/>
          <w:sz w:val="24"/>
          <w:szCs w:val="24"/>
          <w:lang w:val="ro-RO"/>
        </w:rPr>
        <w:t>12 aprilie – 26 mai</w:t>
      </w:r>
      <w:r w:rsidR="00185379">
        <w:rPr>
          <w:rFonts w:ascii="Times New Roman" w:hAnsi="Times New Roman" w:cs="Times New Roman"/>
          <w:sz w:val="24"/>
          <w:szCs w:val="24"/>
          <w:lang w:val="ro-RO"/>
        </w:rPr>
        <w:t xml:space="preserve"> 2025</w:t>
      </w:r>
      <w:r w:rsidR="00F85490" w:rsidRPr="00B839F4">
        <w:rPr>
          <w:rFonts w:ascii="Times New Roman" w:hAnsi="Times New Roman" w:cs="Times New Roman"/>
          <w:sz w:val="24"/>
          <w:szCs w:val="24"/>
          <w:lang w:val="ro-RO"/>
        </w:rPr>
        <w:t>, la Galeria de Artă Modernă Averoff</w:t>
      </w:r>
      <w:r>
        <w:rPr>
          <w:rFonts w:ascii="Times New Roman" w:hAnsi="Times New Roman" w:cs="Times New Roman"/>
          <w:sz w:val="24"/>
          <w:szCs w:val="24"/>
          <w:lang w:val="ro-RO"/>
        </w:rPr>
        <w:t xml:space="preserve"> din </w:t>
      </w:r>
      <w:r w:rsidRPr="00B839F4">
        <w:rPr>
          <w:rFonts w:ascii="Times New Roman" w:hAnsi="Times New Roman" w:cs="Times New Roman"/>
          <w:sz w:val="24"/>
          <w:szCs w:val="24"/>
          <w:lang w:val="ro-RO"/>
        </w:rPr>
        <w:t>Mețovo</w:t>
      </w:r>
      <w:r>
        <w:rPr>
          <w:rFonts w:ascii="Times New Roman" w:hAnsi="Times New Roman" w:cs="Times New Roman"/>
          <w:sz w:val="24"/>
          <w:szCs w:val="24"/>
          <w:lang w:val="ro-RO"/>
        </w:rPr>
        <w:t xml:space="preserve"> și</w:t>
      </w:r>
    </w:p>
    <w:p w14:paraId="56962F45" w14:textId="0735AFD1" w:rsidR="00F85490" w:rsidRPr="00B712F8" w:rsidRDefault="00F85490" w:rsidP="00B712F8">
      <w:pPr>
        <w:jc w:val="both"/>
        <w:rPr>
          <w:rFonts w:ascii="Times New Roman" w:hAnsi="Times New Roman" w:cs="Times New Roman"/>
          <w:sz w:val="24"/>
          <w:szCs w:val="24"/>
          <w:lang w:val="ro-RO"/>
        </w:rPr>
      </w:pPr>
      <w:r w:rsidRPr="00B712F8">
        <w:rPr>
          <w:rFonts w:ascii="Times New Roman" w:hAnsi="Times New Roman" w:cs="Times New Roman"/>
          <w:b/>
          <w:bCs/>
          <w:sz w:val="24"/>
          <w:szCs w:val="24"/>
          <w:lang w:val="ro-RO"/>
        </w:rPr>
        <w:t xml:space="preserve"> 16 – 18 aprilie</w:t>
      </w:r>
      <w:r w:rsidRPr="00B712F8">
        <w:rPr>
          <w:rFonts w:ascii="Times New Roman" w:hAnsi="Times New Roman" w:cs="Times New Roman"/>
          <w:sz w:val="24"/>
          <w:szCs w:val="24"/>
          <w:lang w:val="ro-RO"/>
        </w:rPr>
        <w:t xml:space="preserve"> 2025, la Galeria Municipală de Artă</w:t>
      </w:r>
      <w:r w:rsidR="00B712F8">
        <w:rPr>
          <w:rFonts w:ascii="Times New Roman" w:hAnsi="Times New Roman" w:cs="Times New Roman"/>
          <w:sz w:val="24"/>
          <w:szCs w:val="24"/>
          <w:lang w:val="ro-RO"/>
        </w:rPr>
        <w:t xml:space="preserve"> din </w:t>
      </w:r>
      <w:r w:rsidR="00B712F8" w:rsidRPr="00B839F4">
        <w:rPr>
          <w:rFonts w:ascii="Times New Roman" w:hAnsi="Times New Roman" w:cs="Times New Roman"/>
          <w:sz w:val="24"/>
          <w:szCs w:val="24"/>
          <w:lang w:val="ro-RO"/>
        </w:rPr>
        <w:t>Ioannina</w:t>
      </w:r>
    </w:p>
    <w:p w14:paraId="5AA050CB" w14:textId="2AF2A05E" w:rsidR="00F85490" w:rsidRDefault="00B712F8" w:rsidP="002322F1">
      <w:pPr>
        <w:numPr>
          <w:ilvl w:val="0"/>
          <w:numId w:val="35"/>
        </w:numPr>
        <w:jc w:val="both"/>
        <w:rPr>
          <w:rFonts w:ascii="Times New Roman" w:hAnsi="Times New Roman" w:cs="Times New Roman"/>
          <w:sz w:val="24"/>
          <w:szCs w:val="24"/>
          <w:lang w:val="ro-RO"/>
        </w:rPr>
      </w:pPr>
      <w:r>
        <w:rPr>
          <w:rFonts w:ascii="Times New Roman" w:hAnsi="Times New Roman" w:cs="Times New Roman"/>
          <w:sz w:val="24"/>
          <w:szCs w:val="24"/>
          <w:lang w:val="ro-RO"/>
        </w:rPr>
        <w:t>Albania</w:t>
      </w:r>
      <w:r w:rsidR="00F85490" w:rsidRPr="00B839F4">
        <w:rPr>
          <w:rFonts w:ascii="Times New Roman" w:hAnsi="Times New Roman" w:cs="Times New Roman"/>
          <w:sz w:val="24"/>
          <w:szCs w:val="24"/>
          <w:lang w:val="ro-RO"/>
        </w:rPr>
        <w:t xml:space="preserve">: </w:t>
      </w:r>
      <w:r w:rsidR="00F85490" w:rsidRPr="00B712F8">
        <w:rPr>
          <w:rFonts w:ascii="Times New Roman" w:hAnsi="Times New Roman" w:cs="Times New Roman"/>
          <w:b/>
          <w:bCs/>
          <w:sz w:val="24"/>
          <w:szCs w:val="24"/>
          <w:lang w:val="ro-RO"/>
        </w:rPr>
        <w:t>22 aprilie – 25 iulie</w:t>
      </w:r>
      <w:r w:rsidR="00797D13">
        <w:rPr>
          <w:rFonts w:ascii="Times New Roman" w:hAnsi="Times New Roman" w:cs="Times New Roman"/>
          <w:sz w:val="24"/>
          <w:szCs w:val="24"/>
          <w:lang w:val="ro-RO"/>
        </w:rPr>
        <w:t xml:space="preserve"> 2025</w:t>
      </w:r>
      <w:r w:rsidR="00F85490" w:rsidRPr="00B839F4">
        <w:rPr>
          <w:rFonts w:ascii="Times New Roman" w:hAnsi="Times New Roman" w:cs="Times New Roman"/>
          <w:sz w:val="24"/>
          <w:szCs w:val="24"/>
          <w:lang w:val="ro-RO"/>
        </w:rPr>
        <w:t>, la Universitatea din Korcea</w:t>
      </w:r>
    </w:p>
    <w:p w14:paraId="38FEF9E2" w14:textId="28C534BC" w:rsidR="00287EDA" w:rsidRDefault="00287EDA" w:rsidP="00287EDA">
      <w:pPr>
        <w:jc w:val="both"/>
        <w:rPr>
          <w:rFonts w:ascii="Times New Roman" w:hAnsi="Times New Roman" w:cs="Times New Roman"/>
          <w:sz w:val="24"/>
          <w:szCs w:val="24"/>
          <w:lang w:val="ro-RO"/>
        </w:rPr>
      </w:pPr>
    </w:p>
    <w:p w14:paraId="2428B132" w14:textId="1E5A74D4" w:rsidR="006074EB" w:rsidRPr="00B839F4" w:rsidRDefault="00287EDA" w:rsidP="00287EDA">
      <w:pPr>
        <w:spacing w:after="240"/>
        <w:jc w:val="both"/>
        <w:rPr>
          <w:rFonts w:ascii="Times New Roman" w:hAnsi="Times New Roman" w:cs="Times New Roman"/>
          <w:sz w:val="24"/>
          <w:szCs w:val="24"/>
          <w:lang w:val="ro-RO"/>
        </w:rPr>
      </w:pPr>
      <w:r w:rsidRPr="00B839F4">
        <w:rPr>
          <w:rFonts w:ascii="Times New Roman" w:hAnsi="Times New Roman" w:cs="Times New Roman"/>
          <w:sz w:val="24"/>
          <w:szCs w:val="24"/>
          <w:lang w:val="ro-RO"/>
        </w:rPr>
        <w:t>Cu prilejul vernisajelor, autorul expoziției, conf. univ. dr. Cătălin D. Constantin, va susține câte o conferință în fiecare loc despre activitatea Fraților Manakia, axată pe povestea fotografiilor de acum un secol și pe parcursul său de cercetare, în încercarea de a reconstitui aceleași cadre, la o distanță de peste 100 de ani.</w:t>
      </w:r>
    </w:p>
    <w:p w14:paraId="19334B3A" w14:textId="0B8A01E6" w:rsidR="00F85490" w:rsidRPr="00B839F4" w:rsidRDefault="00287EDA" w:rsidP="00F85490">
      <w:pPr>
        <w:spacing w:after="240"/>
        <w:jc w:val="both"/>
        <w:rPr>
          <w:rFonts w:ascii="Times New Roman" w:hAnsi="Times New Roman" w:cs="Times New Roman"/>
          <w:sz w:val="24"/>
          <w:szCs w:val="24"/>
          <w:lang w:val="ro-RO"/>
        </w:rPr>
      </w:pPr>
      <w:r>
        <w:rPr>
          <w:rFonts w:ascii="Times New Roman" w:hAnsi="Times New Roman" w:cs="Times New Roman"/>
          <w:sz w:val="24"/>
          <w:szCs w:val="24"/>
          <w:lang w:val="ro-RO"/>
        </w:rPr>
        <w:t>Acest d</w:t>
      </w:r>
      <w:r w:rsidR="00F85490" w:rsidRPr="00B839F4">
        <w:rPr>
          <w:rFonts w:ascii="Times New Roman" w:hAnsi="Times New Roman" w:cs="Times New Roman"/>
          <w:sz w:val="24"/>
          <w:szCs w:val="24"/>
          <w:lang w:val="ro-RO"/>
        </w:rPr>
        <w:t>emers de recuperare a memoriei vizuale și istorice a unei epoci esențiale pentru spațiul balcanic</w:t>
      </w:r>
      <w:r>
        <w:rPr>
          <w:rFonts w:ascii="Times New Roman" w:hAnsi="Times New Roman" w:cs="Times New Roman"/>
          <w:sz w:val="24"/>
          <w:szCs w:val="24"/>
          <w:lang w:val="ro-RO"/>
        </w:rPr>
        <w:t xml:space="preserve"> </w:t>
      </w:r>
      <w:r w:rsidR="00F85490" w:rsidRPr="00B839F4">
        <w:rPr>
          <w:rFonts w:ascii="Times New Roman" w:hAnsi="Times New Roman" w:cs="Times New Roman"/>
          <w:sz w:val="24"/>
          <w:szCs w:val="24"/>
          <w:lang w:val="ro-RO"/>
        </w:rPr>
        <w:t>se bazează pe o cercetare de teren și de arhivă vizual-antropologică unică. Abordare</w:t>
      </w:r>
      <w:r>
        <w:rPr>
          <w:rFonts w:ascii="Times New Roman" w:hAnsi="Times New Roman" w:cs="Times New Roman"/>
          <w:sz w:val="24"/>
          <w:szCs w:val="24"/>
          <w:lang w:val="ro-RO"/>
        </w:rPr>
        <w:t>a</w:t>
      </w:r>
      <w:r w:rsidR="00F85490" w:rsidRPr="00B839F4">
        <w:rPr>
          <w:rFonts w:ascii="Times New Roman" w:hAnsi="Times New Roman" w:cs="Times New Roman"/>
          <w:sz w:val="24"/>
          <w:szCs w:val="24"/>
          <w:lang w:val="ro-RO"/>
        </w:rPr>
        <w:t xml:space="preserve"> a permis o comparație vizuală directă între trecut și prezent, documentând transformările sociale, culturale și arhitecturale ale comunităților din aceste spații.</w:t>
      </w:r>
    </w:p>
    <w:p w14:paraId="5FD9B201" w14:textId="77777777" w:rsidR="00F85490" w:rsidRPr="00B839F4" w:rsidRDefault="00F85490" w:rsidP="00F85490">
      <w:pPr>
        <w:spacing w:after="240"/>
        <w:jc w:val="both"/>
        <w:rPr>
          <w:rFonts w:ascii="Times New Roman" w:hAnsi="Times New Roman" w:cs="Times New Roman"/>
          <w:sz w:val="24"/>
          <w:szCs w:val="24"/>
          <w:lang w:val="ro-RO"/>
        </w:rPr>
      </w:pPr>
      <w:r w:rsidRPr="00B839F4">
        <w:rPr>
          <w:rFonts w:ascii="Times New Roman" w:hAnsi="Times New Roman" w:cs="Times New Roman"/>
          <w:sz w:val="24"/>
          <w:szCs w:val="24"/>
          <w:lang w:val="ro-RO"/>
        </w:rPr>
        <w:t>De peste un deceniu, Cătălin D. Constantin desfășoară cercetări antropologice în întreg spațiul balcanic, revenind constant în locurile imortalizate de Frații Manakia. Folosind cercetări de arhivă, hărți vechi, istorii orale și fotografii originale, autorul a refăcut aceleași cadre în aceleași locuri și, uneori, chiar în aceleași zile calendaristice ca în imaginile de acum peste 100 de ani. Rezultatul este un dialog vizual emoționant între trecut și prezent.</w:t>
      </w:r>
    </w:p>
    <w:p w14:paraId="161F4479" w14:textId="77777777" w:rsidR="00F85490" w:rsidRPr="00B839F4" w:rsidRDefault="00F85490" w:rsidP="00F85490">
      <w:pPr>
        <w:spacing w:after="240"/>
        <w:jc w:val="both"/>
        <w:rPr>
          <w:rFonts w:ascii="Times New Roman" w:hAnsi="Times New Roman" w:cs="Times New Roman"/>
          <w:sz w:val="24"/>
          <w:szCs w:val="24"/>
          <w:lang w:val="ro-RO"/>
        </w:rPr>
      </w:pPr>
      <w:r w:rsidRPr="00900EDB">
        <w:rPr>
          <w:rFonts w:ascii="Times New Roman" w:hAnsi="Times New Roman" w:cs="Times New Roman"/>
          <w:b/>
          <w:bCs/>
          <w:sz w:val="24"/>
          <w:szCs w:val="24"/>
          <w:lang w:val="ro-RO"/>
        </w:rPr>
        <w:t>Cătălin D. Constantin</w:t>
      </w:r>
      <w:r w:rsidRPr="00B839F4">
        <w:rPr>
          <w:rFonts w:ascii="Times New Roman" w:hAnsi="Times New Roman" w:cs="Times New Roman"/>
          <w:sz w:val="24"/>
          <w:szCs w:val="24"/>
          <w:lang w:val="ro-RO"/>
        </w:rPr>
        <w:t xml:space="preserve"> este antropolog vizual, cercetător și conferențiar universitar la Facultatea de Litere, Universitatea din București. Domeniile sale de interes includ etnologia și antropologia culturală. Începând din 2014, a desfășurat cercetări în localități din Munții Pind (Grecia). A editat numeroase volume dedicate patrimoniului cultural și, din 2016, coordonează seria de „Conferințele de joi” la Palatul Suțu, Muzeul Municipiului București. A organizat expoziții de fotografie în România, Spania, Turcia, Bulgaria, Azerbaidjan, Georgia, Polonia, Grecia, Irlanda, Italia și Portugalia. Are două doctorate, unul în filologie și unul în arhitectură.</w:t>
      </w:r>
    </w:p>
    <w:p w14:paraId="48928636" w14:textId="77777777" w:rsidR="00F85490" w:rsidRPr="00B839F4" w:rsidRDefault="00F85490" w:rsidP="00F85490">
      <w:pPr>
        <w:spacing w:after="240"/>
        <w:jc w:val="both"/>
        <w:rPr>
          <w:rFonts w:ascii="Times New Roman" w:hAnsi="Times New Roman" w:cs="Times New Roman"/>
          <w:sz w:val="24"/>
          <w:szCs w:val="24"/>
          <w:lang w:val="ro-RO"/>
        </w:rPr>
      </w:pPr>
      <w:r w:rsidRPr="00900EDB">
        <w:rPr>
          <w:rFonts w:ascii="Times New Roman" w:hAnsi="Times New Roman" w:cs="Times New Roman"/>
          <w:b/>
          <w:bCs/>
          <w:sz w:val="24"/>
          <w:szCs w:val="24"/>
          <w:lang w:val="ro-RO"/>
        </w:rPr>
        <w:t>Frații Milton</w:t>
      </w:r>
      <w:r w:rsidRPr="00B839F4">
        <w:rPr>
          <w:rFonts w:ascii="Times New Roman" w:hAnsi="Times New Roman" w:cs="Times New Roman"/>
          <w:sz w:val="24"/>
          <w:szCs w:val="24"/>
          <w:lang w:val="ro-RO"/>
        </w:rPr>
        <w:t xml:space="preserve"> (1882–1964) și </w:t>
      </w:r>
      <w:r w:rsidRPr="00900EDB">
        <w:rPr>
          <w:rFonts w:ascii="Times New Roman" w:hAnsi="Times New Roman" w:cs="Times New Roman"/>
          <w:b/>
          <w:bCs/>
          <w:sz w:val="24"/>
          <w:szCs w:val="24"/>
          <w:lang w:val="ro-RO"/>
        </w:rPr>
        <w:t>Ianaki Manakia</w:t>
      </w:r>
      <w:r w:rsidRPr="00B839F4">
        <w:rPr>
          <w:rFonts w:ascii="Times New Roman" w:hAnsi="Times New Roman" w:cs="Times New Roman"/>
          <w:sz w:val="24"/>
          <w:szCs w:val="24"/>
          <w:lang w:val="ro-RO"/>
        </w:rPr>
        <w:t xml:space="preserve"> (1878–1954), originari din satul Avdela, au fost pionieri ai fotografiei și cinematografiei în Balcani, la începutul secolului XX. Au deschis </w:t>
      </w:r>
      <w:r w:rsidRPr="00B839F4">
        <w:rPr>
          <w:rFonts w:ascii="Times New Roman" w:hAnsi="Times New Roman" w:cs="Times New Roman"/>
          <w:sz w:val="24"/>
          <w:szCs w:val="24"/>
          <w:lang w:val="ro-RO"/>
        </w:rPr>
        <w:lastRenderedPageBreak/>
        <w:t>primul lor studio fotografic la Ioannina, în 1898, și primul cinematograf la Bitola (Macedonia de Nord), mai întâi în aer liber (1921), apoi într-un spațiu închis (1923). Au fost fotografi ai curților regale române, sârbe și otomane, având o activitate de 65, respectiv 41 de ani. Au lăsat în urmă o operă fotografică remarcabilă: peste 18.000 de fotografii realizate în 125 de localități din Balcani. În 1905 au realizat primele filmări pe peliculă din această regiune. Între 1905 și 1912 au creat o serie de documentare etnografice, considerate printre primele filme de acest tip din lume, fapt care le-a consacrat statutul de pionieri ai cinematografiei în Balcani.</w:t>
      </w:r>
    </w:p>
    <w:p w14:paraId="38339E8F" w14:textId="77777777" w:rsidR="00F85490" w:rsidRPr="00B839F4" w:rsidRDefault="00F85490" w:rsidP="00F85490">
      <w:pPr>
        <w:spacing w:after="240"/>
        <w:jc w:val="both"/>
        <w:rPr>
          <w:rFonts w:ascii="Times New Roman" w:hAnsi="Times New Roman" w:cs="Times New Roman"/>
          <w:sz w:val="24"/>
          <w:szCs w:val="24"/>
          <w:lang w:val="ro-RO"/>
        </w:rPr>
      </w:pPr>
      <w:r w:rsidRPr="00B839F4">
        <w:rPr>
          <w:rFonts w:ascii="Times New Roman" w:hAnsi="Times New Roman" w:cs="Times New Roman"/>
          <w:sz w:val="24"/>
          <w:szCs w:val="24"/>
          <w:lang w:val="ro-RO"/>
        </w:rPr>
        <w:t>Opera lor fotografică impresionează prin anvergură: au imortalizat toți monarhii balcanici – regele României, al Greciei, al Iugoslaviei, sultanul otoman, patriarhul de la Constantinopol – dar și viața oamenilor simpli aparținând diverselor comunități multiculturale din epoca respectivă, într-o frescă vizuală de o valoare istorică excepțională.</w:t>
      </w:r>
    </w:p>
    <w:p w14:paraId="2F569EBB" w14:textId="77777777" w:rsidR="00F85490" w:rsidRPr="00B839F4" w:rsidRDefault="00F85490" w:rsidP="00F85490">
      <w:pPr>
        <w:spacing w:after="240"/>
        <w:jc w:val="both"/>
        <w:rPr>
          <w:rFonts w:ascii="Times New Roman" w:hAnsi="Times New Roman" w:cs="Times New Roman"/>
          <w:i/>
          <w:iCs/>
          <w:sz w:val="24"/>
          <w:szCs w:val="24"/>
          <w:lang w:val="ro-RO"/>
        </w:rPr>
      </w:pPr>
    </w:p>
    <w:p w14:paraId="29142A0D" w14:textId="77777777" w:rsidR="00F85490" w:rsidRPr="00B839F4" w:rsidRDefault="00F85490" w:rsidP="00F85490">
      <w:pPr>
        <w:spacing w:after="240"/>
        <w:jc w:val="both"/>
        <w:rPr>
          <w:rFonts w:ascii="Times New Roman" w:hAnsi="Times New Roman" w:cs="Times New Roman"/>
          <w:i/>
          <w:iCs/>
          <w:sz w:val="24"/>
          <w:szCs w:val="24"/>
          <w:lang w:val="ro-RO"/>
        </w:rPr>
      </w:pPr>
      <w:r w:rsidRPr="00B839F4">
        <w:rPr>
          <w:rFonts w:ascii="Times New Roman" w:hAnsi="Times New Roman" w:cs="Times New Roman"/>
          <w:i/>
          <w:iCs/>
          <w:sz w:val="24"/>
          <w:szCs w:val="24"/>
          <w:lang w:val="ro-RO"/>
        </w:rPr>
        <w:t>Proiect co-finanțat de Administrația Fondului Cultural Național.</w:t>
      </w:r>
    </w:p>
    <w:p w14:paraId="059DFE75" w14:textId="77777777" w:rsidR="00F85490" w:rsidRPr="00B839F4" w:rsidRDefault="00F85490" w:rsidP="00F85490">
      <w:pPr>
        <w:spacing w:after="240"/>
        <w:jc w:val="both"/>
        <w:rPr>
          <w:rFonts w:ascii="Times New Roman" w:hAnsi="Times New Roman" w:cs="Times New Roman"/>
          <w:b/>
          <w:bCs/>
          <w:i/>
          <w:iCs/>
          <w:sz w:val="24"/>
          <w:szCs w:val="24"/>
          <w:lang w:val="ro-RO"/>
        </w:rPr>
      </w:pPr>
      <w:r w:rsidRPr="00B839F4">
        <w:rPr>
          <w:rFonts w:ascii="Times New Roman" w:hAnsi="Times New Roman" w:cs="Times New Roman"/>
          <w:i/>
          <w:iCs/>
          <w:sz w:val="24"/>
          <w:szCs w:val="24"/>
          <w:lang w:val="ro-RO"/>
        </w:rPr>
        <w:t>Proiectul nu reprezintă în mod necesar poziţia Administrației Fondului Cultural Național. AFCN nu este responsabilă de conținutul proiectului sau de modul în care rezultatele proiectului pot fi folosite. Acestea sunt în întregime responsabilitatea beneficiarului finanțării</w:t>
      </w:r>
      <w:r w:rsidRPr="00B839F4">
        <w:rPr>
          <w:rFonts w:ascii="Times New Roman" w:hAnsi="Times New Roman" w:cs="Times New Roman"/>
          <w:b/>
          <w:bCs/>
          <w:i/>
          <w:iCs/>
          <w:sz w:val="24"/>
          <w:szCs w:val="24"/>
          <w:lang w:val="ro-RO"/>
        </w:rPr>
        <w:t>.</w:t>
      </w:r>
    </w:p>
    <w:p w14:paraId="40D2B42A" w14:textId="77777777" w:rsidR="00922E93" w:rsidRPr="00B839F4" w:rsidRDefault="00922E93" w:rsidP="00DC725B">
      <w:pPr>
        <w:spacing w:after="240"/>
        <w:jc w:val="both"/>
        <w:rPr>
          <w:rFonts w:ascii="Times New Roman" w:hAnsi="Times New Roman" w:cs="Times New Roman"/>
          <w:b/>
          <w:bCs/>
          <w:sz w:val="24"/>
          <w:szCs w:val="24"/>
          <w:lang w:val="ro-RO"/>
        </w:rPr>
      </w:pPr>
    </w:p>
    <w:p w14:paraId="09495096" w14:textId="77777777" w:rsidR="00922E93" w:rsidRPr="00B839F4" w:rsidRDefault="00922E93" w:rsidP="00DC725B">
      <w:pPr>
        <w:spacing w:after="240"/>
        <w:jc w:val="both"/>
        <w:rPr>
          <w:rFonts w:ascii="Times New Roman" w:hAnsi="Times New Roman" w:cs="Times New Roman"/>
          <w:b/>
          <w:bCs/>
          <w:sz w:val="24"/>
          <w:szCs w:val="24"/>
          <w:lang w:val="ro-RO"/>
        </w:rPr>
      </w:pPr>
    </w:p>
    <w:p w14:paraId="466D447A" w14:textId="6E568C17" w:rsidR="00DC725B" w:rsidRPr="00B839F4" w:rsidRDefault="00DC725B" w:rsidP="00DC725B">
      <w:pPr>
        <w:spacing w:after="240"/>
        <w:jc w:val="both"/>
        <w:rPr>
          <w:rFonts w:ascii="Times New Roman" w:hAnsi="Times New Roman" w:cs="Times New Roman"/>
          <w:b/>
          <w:bCs/>
          <w:sz w:val="24"/>
          <w:szCs w:val="24"/>
          <w:lang w:val="ro-RO"/>
        </w:rPr>
      </w:pPr>
      <w:r w:rsidRPr="00B839F4">
        <w:rPr>
          <w:rFonts w:ascii="Times New Roman" w:hAnsi="Times New Roman" w:cs="Times New Roman"/>
          <w:b/>
          <w:bCs/>
          <w:sz w:val="24"/>
          <w:szCs w:val="24"/>
          <w:lang w:val="ro-RO"/>
        </w:rPr>
        <w:t>Contact:</w:t>
      </w:r>
    </w:p>
    <w:p w14:paraId="68E8CDFD" w14:textId="77777777" w:rsidR="00DC725B" w:rsidRPr="00B839F4" w:rsidRDefault="00DC725B" w:rsidP="00DC725B">
      <w:pPr>
        <w:rPr>
          <w:rFonts w:ascii="Times New Roman" w:eastAsiaTheme="minorEastAsia" w:hAnsi="Times New Roman" w:cs="Times New Roman"/>
          <w:noProof/>
          <w:sz w:val="24"/>
          <w:szCs w:val="24"/>
          <w:lang w:val="ro-RO" w:eastAsia="ro-RO"/>
        </w:rPr>
      </w:pPr>
      <w:r w:rsidRPr="00B839F4">
        <w:rPr>
          <w:rFonts w:ascii="Times New Roman" w:eastAsiaTheme="minorEastAsia" w:hAnsi="Times New Roman" w:cs="Times New Roman"/>
          <w:noProof/>
          <w:sz w:val="24"/>
          <w:szCs w:val="24"/>
          <w:lang w:val="ro-RO" w:eastAsia="ro-RO"/>
        </w:rPr>
        <w:t xml:space="preserve">Serviciul Promovare și Comunicare </w:t>
      </w:r>
    </w:p>
    <w:p w14:paraId="463362AA" w14:textId="77777777" w:rsidR="00DC725B" w:rsidRPr="00B839F4" w:rsidRDefault="00DC725B" w:rsidP="00DC725B">
      <w:pPr>
        <w:rPr>
          <w:rStyle w:val="Hyperlink"/>
          <w:rFonts w:ascii="Times New Roman" w:hAnsi="Times New Roman" w:cs="Times New Roman"/>
          <w:sz w:val="24"/>
          <w:szCs w:val="24"/>
          <w:lang w:val="ro-RO"/>
        </w:rPr>
      </w:pPr>
      <w:hyperlink r:id="rId7" w:history="1">
        <w:r w:rsidRPr="00B839F4">
          <w:rPr>
            <w:rStyle w:val="Hyperlink"/>
            <w:rFonts w:ascii="Times New Roman" w:hAnsi="Times New Roman" w:cs="Times New Roman"/>
            <w:sz w:val="24"/>
            <w:szCs w:val="24"/>
            <w:lang w:val="ro-RO"/>
          </w:rPr>
          <w:t>biroul.presa@icr.ro</w:t>
        </w:r>
      </w:hyperlink>
      <w:r w:rsidRPr="00B839F4">
        <w:rPr>
          <w:rStyle w:val="Hyperlink"/>
          <w:rFonts w:ascii="Times New Roman" w:hAnsi="Times New Roman" w:cs="Times New Roman"/>
          <w:sz w:val="24"/>
          <w:szCs w:val="24"/>
          <w:lang w:val="ro-RO"/>
        </w:rPr>
        <w:t xml:space="preserve">; </w:t>
      </w:r>
    </w:p>
    <w:p w14:paraId="3C5CE1FC" w14:textId="77777777" w:rsidR="00DC725B" w:rsidRPr="00B839F4" w:rsidRDefault="00DC725B" w:rsidP="00DC725B">
      <w:pPr>
        <w:rPr>
          <w:rFonts w:ascii="Times New Roman" w:eastAsiaTheme="minorEastAsia" w:hAnsi="Times New Roman" w:cs="Times New Roman"/>
          <w:noProof/>
          <w:sz w:val="24"/>
          <w:szCs w:val="24"/>
          <w:lang w:val="ro-RO" w:eastAsia="ro-RO"/>
        </w:rPr>
      </w:pPr>
      <w:r w:rsidRPr="00B839F4">
        <w:rPr>
          <w:rFonts w:ascii="Times New Roman" w:eastAsiaTheme="minorEastAsia" w:hAnsi="Times New Roman" w:cs="Times New Roman"/>
          <w:noProof/>
          <w:sz w:val="24"/>
          <w:szCs w:val="24"/>
          <w:lang w:val="ro-RO" w:eastAsia="ro-RO"/>
        </w:rPr>
        <w:t>031 71 00 622</w:t>
      </w:r>
    </w:p>
    <w:p w14:paraId="73304540" w14:textId="77777777" w:rsidR="009927B9" w:rsidRPr="00B839F4" w:rsidRDefault="009927B9" w:rsidP="009927B9">
      <w:pPr>
        <w:rPr>
          <w:rStyle w:val="Hyperlink"/>
          <w:rFonts w:ascii="Times New Roman" w:hAnsi="Times New Roman" w:cs="Times New Roman"/>
          <w:color w:val="auto"/>
          <w:sz w:val="24"/>
          <w:szCs w:val="24"/>
          <w:u w:val="none"/>
          <w:lang w:val="ro-RO"/>
        </w:rPr>
      </w:pPr>
    </w:p>
    <w:sectPr w:rsidR="009927B9" w:rsidRPr="00B839F4"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C8DB6" w14:textId="77777777" w:rsidR="007A221F" w:rsidRDefault="007A221F" w:rsidP="00B64A05">
      <w:r>
        <w:separator/>
      </w:r>
    </w:p>
  </w:endnote>
  <w:endnote w:type="continuationSeparator" w:id="0">
    <w:p w14:paraId="169F710C" w14:textId="77777777" w:rsidR="007A221F" w:rsidRDefault="007A221F"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62E2E" w14:textId="77777777" w:rsidR="007A221F" w:rsidRDefault="007A221F" w:rsidP="00B64A05">
      <w:r>
        <w:separator/>
      </w:r>
    </w:p>
  </w:footnote>
  <w:footnote w:type="continuationSeparator" w:id="0">
    <w:p w14:paraId="2C4FA900" w14:textId="77777777" w:rsidR="007A221F" w:rsidRDefault="007A221F"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F1EC7"/>
    <w:multiLevelType w:val="multilevel"/>
    <w:tmpl w:val="D93C6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C62AFB"/>
    <w:multiLevelType w:val="multilevel"/>
    <w:tmpl w:val="21308A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404645013">
    <w:abstractNumId w:val="15"/>
  </w:num>
  <w:num w:numId="2" w16cid:durableId="1917863284">
    <w:abstractNumId w:val="30"/>
  </w:num>
  <w:num w:numId="3" w16cid:durableId="1434789666">
    <w:abstractNumId w:val="7"/>
    <w:lvlOverride w:ilvl="0">
      <w:startOverride w:val="1"/>
    </w:lvlOverride>
  </w:num>
  <w:num w:numId="4" w16cid:durableId="2065178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6809288">
    <w:abstractNumId w:val="26"/>
  </w:num>
  <w:num w:numId="6" w16cid:durableId="1810825812">
    <w:abstractNumId w:val="5"/>
  </w:num>
  <w:num w:numId="7" w16cid:durableId="173301806">
    <w:abstractNumId w:val="4"/>
  </w:num>
  <w:num w:numId="8" w16cid:durableId="895900474">
    <w:abstractNumId w:val="16"/>
  </w:num>
  <w:num w:numId="9" w16cid:durableId="2063943894">
    <w:abstractNumId w:val="29"/>
  </w:num>
  <w:num w:numId="10" w16cid:durableId="1594316584">
    <w:abstractNumId w:val="1"/>
  </w:num>
  <w:num w:numId="11" w16cid:durableId="130365438">
    <w:abstractNumId w:val="18"/>
  </w:num>
  <w:num w:numId="12" w16cid:durableId="2001928413">
    <w:abstractNumId w:val="8"/>
  </w:num>
  <w:num w:numId="13" w16cid:durableId="11962336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7986295">
    <w:abstractNumId w:val="23"/>
  </w:num>
  <w:num w:numId="15" w16cid:durableId="1593393730">
    <w:abstractNumId w:val="25"/>
  </w:num>
  <w:num w:numId="16" w16cid:durableId="577911547">
    <w:abstractNumId w:val="22"/>
  </w:num>
  <w:num w:numId="17" w16cid:durableId="8719667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3526601">
    <w:abstractNumId w:val="13"/>
  </w:num>
  <w:num w:numId="19" w16cid:durableId="1475099430">
    <w:abstractNumId w:val="6"/>
  </w:num>
  <w:num w:numId="20" w16cid:durableId="644701821">
    <w:abstractNumId w:val="17"/>
  </w:num>
  <w:num w:numId="21" w16cid:durableId="421415365">
    <w:abstractNumId w:val="21"/>
  </w:num>
  <w:num w:numId="22" w16cid:durableId="1145201461">
    <w:abstractNumId w:val="24"/>
  </w:num>
  <w:num w:numId="23" w16cid:durableId="287394045">
    <w:abstractNumId w:val="11"/>
  </w:num>
  <w:num w:numId="24" w16cid:durableId="1307390509">
    <w:abstractNumId w:val="14"/>
  </w:num>
  <w:num w:numId="25" w16cid:durableId="620260186">
    <w:abstractNumId w:val="28"/>
  </w:num>
  <w:num w:numId="26" w16cid:durableId="945386180">
    <w:abstractNumId w:val="10"/>
  </w:num>
  <w:num w:numId="27" w16cid:durableId="1453287320">
    <w:abstractNumId w:val="19"/>
  </w:num>
  <w:num w:numId="28" w16cid:durableId="1634628713">
    <w:abstractNumId w:val="2"/>
  </w:num>
  <w:num w:numId="29" w16cid:durableId="1765805223">
    <w:abstractNumId w:val="33"/>
  </w:num>
  <w:num w:numId="30" w16cid:durableId="1940327464">
    <w:abstractNumId w:val="0"/>
  </w:num>
  <w:num w:numId="31" w16cid:durableId="352607243">
    <w:abstractNumId w:val="32"/>
  </w:num>
  <w:num w:numId="32" w16cid:durableId="2134010514">
    <w:abstractNumId w:val="3"/>
  </w:num>
  <w:num w:numId="33" w16cid:durableId="1947274418">
    <w:abstractNumId w:val="31"/>
  </w:num>
  <w:num w:numId="34" w16cid:durableId="1184710386">
    <w:abstractNumId w:val="20"/>
  </w:num>
  <w:num w:numId="35" w16cid:durableId="5113842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790"/>
    <w:rsid w:val="00006C63"/>
    <w:rsid w:val="00010602"/>
    <w:rsid w:val="00010980"/>
    <w:rsid w:val="000173A0"/>
    <w:rsid w:val="00021A67"/>
    <w:rsid w:val="000358BB"/>
    <w:rsid w:val="00035C3B"/>
    <w:rsid w:val="0004095E"/>
    <w:rsid w:val="00052D51"/>
    <w:rsid w:val="000542C8"/>
    <w:rsid w:val="0007074F"/>
    <w:rsid w:val="00072404"/>
    <w:rsid w:val="00084EE9"/>
    <w:rsid w:val="00097A17"/>
    <w:rsid w:val="000A302C"/>
    <w:rsid w:val="000A32BA"/>
    <w:rsid w:val="000A5FE7"/>
    <w:rsid w:val="000B11B2"/>
    <w:rsid w:val="000B3C6F"/>
    <w:rsid w:val="000B4B02"/>
    <w:rsid w:val="000C5C4C"/>
    <w:rsid w:val="000C5ED9"/>
    <w:rsid w:val="000D1473"/>
    <w:rsid w:val="000D58E7"/>
    <w:rsid w:val="000E4307"/>
    <w:rsid w:val="000E5FDF"/>
    <w:rsid w:val="000F6F73"/>
    <w:rsid w:val="000F7D30"/>
    <w:rsid w:val="00100AFA"/>
    <w:rsid w:val="00114FDD"/>
    <w:rsid w:val="001156C2"/>
    <w:rsid w:val="0013377B"/>
    <w:rsid w:val="00134B2B"/>
    <w:rsid w:val="00137B3F"/>
    <w:rsid w:val="001424D5"/>
    <w:rsid w:val="00150B06"/>
    <w:rsid w:val="001528EF"/>
    <w:rsid w:val="00153CC3"/>
    <w:rsid w:val="001542FE"/>
    <w:rsid w:val="00155ED9"/>
    <w:rsid w:val="001563C2"/>
    <w:rsid w:val="00156B8F"/>
    <w:rsid w:val="00160498"/>
    <w:rsid w:val="001611D7"/>
    <w:rsid w:val="00163835"/>
    <w:rsid w:val="00166FA7"/>
    <w:rsid w:val="00185379"/>
    <w:rsid w:val="00195661"/>
    <w:rsid w:val="001959F7"/>
    <w:rsid w:val="0019624C"/>
    <w:rsid w:val="001976FC"/>
    <w:rsid w:val="001A04A2"/>
    <w:rsid w:val="001A5E0C"/>
    <w:rsid w:val="001B0B28"/>
    <w:rsid w:val="001B2BE0"/>
    <w:rsid w:val="001B3DB6"/>
    <w:rsid w:val="001B4965"/>
    <w:rsid w:val="001B5E53"/>
    <w:rsid w:val="001C2F27"/>
    <w:rsid w:val="001D4378"/>
    <w:rsid w:val="001D4673"/>
    <w:rsid w:val="001D5F1B"/>
    <w:rsid w:val="001E5742"/>
    <w:rsid w:val="001E6345"/>
    <w:rsid w:val="001E7E64"/>
    <w:rsid w:val="001F3926"/>
    <w:rsid w:val="00212C33"/>
    <w:rsid w:val="00214BF3"/>
    <w:rsid w:val="00215A05"/>
    <w:rsid w:val="00215E66"/>
    <w:rsid w:val="00215ECA"/>
    <w:rsid w:val="002239BE"/>
    <w:rsid w:val="002322F1"/>
    <w:rsid w:val="00236F69"/>
    <w:rsid w:val="00254A3B"/>
    <w:rsid w:val="00270956"/>
    <w:rsid w:val="002712A2"/>
    <w:rsid w:val="00276806"/>
    <w:rsid w:val="00276C59"/>
    <w:rsid w:val="00283CC0"/>
    <w:rsid w:val="00287EDA"/>
    <w:rsid w:val="00290C8E"/>
    <w:rsid w:val="00291466"/>
    <w:rsid w:val="002C211A"/>
    <w:rsid w:val="002C55C2"/>
    <w:rsid w:val="002C7CCA"/>
    <w:rsid w:val="002D0974"/>
    <w:rsid w:val="002D1ED6"/>
    <w:rsid w:val="002D7E64"/>
    <w:rsid w:val="002F2BC0"/>
    <w:rsid w:val="00305478"/>
    <w:rsid w:val="00305FD0"/>
    <w:rsid w:val="0030647B"/>
    <w:rsid w:val="00307778"/>
    <w:rsid w:val="00317BCC"/>
    <w:rsid w:val="00320B51"/>
    <w:rsid w:val="00325EF9"/>
    <w:rsid w:val="003314F3"/>
    <w:rsid w:val="0033182C"/>
    <w:rsid w:val="00332CA9"/>
    <w:rsid w:val="00333B5B"/>
    <w:rsid w:val="003373B2"/>
    <w:rsid w:val="00343B1C"/>
    <w:rsid w:val="00350866"/>
    <w:rsid w:val="003520E1"/>
    <w:rsid w:val="00353370"/>
    <w:rsid w:val="00367C22"/>
    <w:rsid w:val="00372564"/>
    <w:rsid w:val="00381315"/>
    <w:rsid w:val="00381571"/>
    <w:rsid w:val="0038205D"/>
    <w:rsid w:val="003861F0"/>
    <w:rsid w:val="00390618"/>
    <w:rsid w:val="00390C92"/>
    <w:rsid w:val="00397255"/>
    <w:rsid w:val="003978AF"/>
    <w:rsid w:val="003B609C"/>
    <w:rsid w:val="003B6639"/>
    <w:rsid w:val="003B7753"/>
    <w:rsid w:val="003B7B63"/>
    <w:rsid w:val="003D435C"/>
    <w:rsid w:val="003F37E0"/>
    <w:rsid w:val="004001A1"/>
    <w:rsid w:val="00406782"/>
    <w:rsid w:val="004204A9"/>
    <w:rsid w:val="004226E1"/>
    <w:rsid w:val="004308CD"/>
    <w:rsid w:val="00433E75"/>
    <w:rsid w:val="00441C4B"/>
    <w:rsid w:val="00446B21"/>
    <w:rsid w:val="00450FC7"/>
    <w:rsid w:val="00454549"/>
    <w:rsid w:val="004558CF"/>
    <w:rsid w:val="00463647"/>
    <w:rsid w:val="004833C4"/>
    <w:rsid w:val="004842ED"/>
    <w:rsid w:val="00486D57"/>
    <w:rsid w:val="004961C0"/>
    <w:rsid w:val="004961E3"/>
    <w:rsid w:val="004A0E02"/>
    <w:rsid w:val="004A3BF2"/>
    <w:rsid w:val="004C0E4C"/>
    <w:rsid w:val="004C24CF"/>
    <w:rsid w:val="004C56F6"/>
    <w:rsid w:val="004D3998"/>
    <w:rsid w:val="004D452B"/>
    <w:rsid w:val="004E11BD"/>
    <w:rsid w:val="004F4E1A"/>
    <w:rsid w:val="0050645F"/>
    <w:rsid w:val="00510745"/>
    <w:rsid w:val="00514362"/>
    <w:rsid w:val="00515E2E"/>
    <w:rsid w:val="005170DE"/>
    <w:rsid w:val="00523A84"/>
    <w:rsid w:val="00546727"/>
    <w:rsid w:val="00556A84"/>
    <w:rsid w:val="00557408"/>
    <w:rsid w:val="00565B2C"/>
    <w:rsid w:val="00566485"/>
    <w:rsid w:val="00570D79"/>
    <w:rsid w:val="005710E2"/>
    <w:rsid w:val="00571DC3"/>
    <w:rsid w:val="00574837"/>
    <w:rsid w:val="00583129"/>
    <w:rsid w:val="00592E28"/>
    <w:rsid w:val="00595CE9"/>
    <w:rsid w:val="005A155B"/>
    <w:rsid w:val="005A73F6"/>
    <w:rsid w:val="005B2A32"/>
    <w:rsid w:val="005B4E4C"/>
    <w:rsid w:val="005C383E"/>
    <w:rsid w:val="005C4D0A"/>
    <w:rsid w:val="005C7BBB"/>
    <w:rsid w:val="005D09C5"/>
    <w:rsid w:val="005D254F"/>
    <w:rsid w:val="005D45F3"/>
    <w:rsid w:val="005D4766"/>
    <w:rsid w:val="005E1176"/>
    <w:rsid w:val="005E68AA"/>
    <w:rsid w:val="005E78A5"/>
    <w:rsid w:val="005E7990"/>
    <w:rsid w:val="006074EB"/>
    <w:rsid w:val="006131C1"/>
    <w:rsid w:val="00614951"/>
    <w:rsid w:val="00615A64"/>
    <w:rsid w:val="00615E80"/>
    <w:rsid w:val="00621FF9"/>
    <w:rsid w:val="0063745A"/>
    <w:rsid w:val="006413FC"/>
    <w:rsid w:val="00643312"/>
    <w:rsid w:val="00644A7E"/>
    <w:rsid w:val="006544C8"/>
    <w:rsid w:val="0066333F"/>
    <w:rsid w:val="00664CCF"/>
    <w:rsid w:val="00665300"/>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03D7D"/>
    <w:rsid w:val="00711024"/>
    <w:rsid w:val="00722F0F"/>
    <w:rsid w:val="00723918"/>
    <w:rsid w:val="00730DD5"/>
    <w:rsid w:val="00731AE2"/>
    <w:rsid w:val="007453AF"/>
    <w:rsid w:val="007535E1"/>
    <w:rsid w:val="00766CC5"/>
    <w:rsid w:val="0077219E"/>
    <w:rsid w:val="00775DF9"/>
    <w:rsid w:val="00781CBE"/>
    <w:rsid w:val="0079034C"/>
    <w:rsid w:val="00790660"/>
    <w:rsid w:val="00797D13"/>
    <w:rsid w:val="007A221F"/>
    <w:rsid w:val="007A384C"/>
    <w:rsid w:val="007B0394"/>
    <w:rsid w:val="007B304E"/>
    <w:rsid w:val="007B5B1F"/>
    <w:rsid w:val="007B7AF3"/>
    <w:rsid w:val="007C3875"/>
    <w:rsid w:val="007C4982"/>
    <w:rsid w:val="007C6EA1"/>
    <w:rsid w:val="007C79EE"/>
    <w:rsid w:val="007D4A74"/>
    <w:rsid w:val="007E0E82"/>
    <w:rsid w:val="007E1EAC"/>
    <w:rsid w:val="007E2443"/>
    <w:rsid w:val="007F0CD6"/>
    <w:rsid w:val="007F4A58"/>
    <w:rsid w:val="008030C3"/>
    <w:rsid w:val="00804F00"/>
    <w:rsid w:val="00807968"/>
    <w:rsid w:val="008118DD"/>
    <w:rsid w:val="00823298"/>
    <w:rsid w:val="00823AB4"/>
    <w:rsid w:val="00824B89"/>
    <w:rsid w:val="00826937"/>
    <w:rsid w:val="00836552"/>
    <w:rsid w:val="00837575"/>
    <w:rsid w:val="00842CB9"/>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1082"/>
    <w:rsid w:val="0088109C"/>
    <w:rsid w:val="00892BCE"/>
    <w:rsid w:val="008B0EAA"/>
    <w:rsid w:val="008B35F6"/>
    <w:rsid w:val="008B58DF"/>
    <w:rsid w:val="008C12C9"/>
    <w:rsid w:val="008D569C"/>
    <w:rsid w:val="008D67A1"/>
    <w:rsid w:val="008E154B"/>
    <w:rsid w:val="008E3BA9"/>
    <w:rsid w:val="008E6400"/>
    <w:rsid w:val="008E69C4"/>
    <w:rsid w:val="008E7B05"/>
    <w:rsid w:val="008F0173"/>
    <w:rsid w:val="008F2CC3"/>
    <w:rsid w:val="008F7ABA"/>
    <w:rsid w:val="008F7FBB"/>
    <w:rsid w:val="00900949"/>
    <w:rsid w:val="00900EDB"/>
    <w:rsid w:val="009032AE"/>
    <w:rsid w:val="00903467"/>
    <w:rsid w:val="00906DED"/>
    <w:rsid w:val="009140A1"/>
    <w:rsid w:val="00916DDA"/>
    <w:rsid w:val="00922E93"/>
    <w:rsid w:val="009317C2"/>
    <w:rsid w:val="00931AD8"/>
    <w:rsid w:val="009466C3"/>
    <w:rsid w:val="00946E9F"/>
    <w:rsid w:val="009563B6"/>
    <w:rsid w:val="00967654"/>
    <w:rsid w:val="00975645"/>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3675"/>
    <w:rsid w:val="009F3AC6"/>
    <w:rsid w:val="009F4206"/>
    <w:rsid w:val="009F4FA9"/>
    <w:rsid w:val="009F6FF8"/>
    <w:rsid w:val="009F7060"/>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74F"/>
    <w:rsid w:val="00A92A25"/>
    <w:rsid w:val="00A947FF"/>
    <w:rsid w:val="00AC2D9A"/>
    <w:rsid w:val="00AC423C"/>
    <w:rsid w:val="00AD0AF0"/>
    <w:rsid w:val="00AD34AE"/>
    <w:rsid w:val="00AD399A"/>
    <w:rsid w:val="00AE22B1"/>
    <w:rsid w:val="00AF2374"/>
    <w:rsid w:val="00AF4336"/>
    <w:rsid w:val="00B043A2"/>
    <w:rsid w:val="00B0581D"/>
    <w:rsid w:val="00B123DB"/>
    <w:rsid w:val="00B169AE"/>
    <w:rsid w:val="00B2167A"/>
    <w:rsid w:val="00B25FFD"/>
    <w:rsid w:val="00B34003"/>
    <w:rsid w:val="00B375BB"/>
    <w:rsid w:val="00B44266"/>
    <w:rsid w:val="00B44D1B"/>
    <w:rsid w:val="00B46F3E"/>
    <w:rsid w:val="00B524BD"/>
    <w:rsid w:val="00B545C3"/>
    <w:rsid w:val="00B60E34"/>
    <w:rsid w:val="00B64A05"/>
    <w:rsid w:val="00B711B5"/>
    <w:rsid w:val="00B712F8"/>
    <w:rsid w:val="00B72BD8"/>
    <w:rsid w:val="00B7751C"/>
    <w:rsid w:val="00B80644"/>
    <w:rsid w:val="00B839F4"/>
    <w:rsid w:val="00B8663E"/>
    <w:rsid w:val="00B94CA5"/>
    <w:rsid w:val="00B96FC9"/>
    <w:rsid w:val="00BA5A92"/>
    <w:rsid w:val="00BB1373"/>
    <w:rsid w:val="00BB3921"/>
    <w:rsid w:val="00BC293E"/>
    <w:rsid w:val="00BE1340"/>
    <w:rsid w:val="00BE32C8"/>
    <w:rsid w:val="00BF0F71"/>
    <w:rsid w:val="00BF3E78"/>
    <w:rsid w:val="00BF4091"/>
    <w:rsid w:val="00C10E26"/>
    <w:rsid w:val="00C11EB7"/>
    <w:rsid w:val="00C12E10"/>
    <w:rsid w:val="00C143A9"/>
    <w:rsid w:val="00C27F69"/>
    <w:rsid w:val="00C30317"/>
    <w:rsid w:val="00C3109F"/>
    <w:rsid w:val="00C365AE"/>
    <w:rsid w:val="00C6097F"/>
    <w:rsid w:val="00C61BF4"/>
    <w:rsid w:val="00C70AFC"/>
    <w:rsid w:val="00C711C9"/>
    <w:rsid w:val="00C75228"/>
    <w:rsid w:val="00C76707"/>
    <w:rsid w:val="00C8363D"/>
    <w:rsid w:val="00C94FB8"/>
    <w:rsid w:val="00C952FA"/>
    <w:rsid w:val="00CA0A3C"/>
    <w:rsid w:val="00CA1992"/>
    <w:rsid w:val="00CA3F49"/>
    <w:rsid w:val="00CC0486"/>
    <w:rsid w:val="00CC1CF1"/>
    <w:rsid w:val="00CC4938"/>
    <w:rsid w:val="00CC4A51"/>
    <w:rsid w:val="00CC74E7"/>
    <w:rsid w:val="00CD017A"/>
    <w:rsid w:val="00CD0570"/>
    <w:rsid w:val="00CD63D8"/>
    <w:rsid w:val="00CE1135"/>
    <w:rsid w:val="00CE6E98"/>
    <w:rsid w:val="00CF0E29"/>
    <w:rsid w:val="00CF5051"/>
    <w:rsid w:val="00CF64E2"/>
    <w:rsid w:val="00D049FC"/>
    <w:rsid w:val="00D06BEF"/>
    <w:rsid w:val="00D1166F"/>
    <w:rsid w:val="00D14AB3"/>
    <w:rsid w:val="00D20979"/>
    <w:rsid w:val="00D24698"/>
    <w:rsid w:val="00D24EBD"/>
    <w:rsid w:val="00D27276"/>
    <w:rsid w:val="00D31ECE"/>
    <w:rsid w:val="00D3785D"/>
    <w:rsid w:val="00D456F6"/>
    <w:rsid w:val="00D46BCA"/>
    <w:rsid w:val="00D567DE"/>
    <w:rsid w:val="00D608B9"/>
    <w:rsid w:val="00D61604"/>
    <w:rsid w:val="00D6696C"/>
    <w:rsid w:val="00D7445B"/>
    <w:rsid w:val="00D817B7"/>
    <w:rsid w:val="00D91E9B"/>
    <w:rsid w:val="00D93E80"/>
    <w:rsid w:val="00D94F00"/>
    <w:rsid w:val="00D96A30"/>
    <w:rsid w:val="00DA43EF"/>
    <w:rsid w:val="00DB06B8"/>
    <w:rsid w:val="00DB2823"/>
    <w:rsid w:val="00DB6700"/>
    <w:rsid w:val="00DC006F"/>
    <w:rsid w:val="00DC46AC"/>
    <w:rsid w:val="00DC5CEA"/>
    <w:rsid w:val="00DC725B"/>
    <w:rsid w:val="00DD51F2"/>
    <w:rsid w:val="00DE282B"/>
    <w:rsid w:val="00E05398"/>
    <w:rsid w:val="00E1509D"/>
    <w:rsid w:val="00E314E2"/>
    <w:rsid w:val="00E41E35"/>
    <w:rsid w:val="00E44BA6"/>
    <w:rsid w:val="00E46BD5"/>
    <w:rsid w:val="00E46FCD"/>
    <w:rsid w:val="00E63281"/>
    <w:rsid w:val="00E65E8A"/>
    <w:rsid w:val="00E73CCC"/>
    <w:rsid w:val="00E76961"/>
    <w:rsid w:val="00E8284F"/>
    <w:rsid w:val="00E83941"/>
    <w:rsid w:val="00E84C19"/>
    <w:rsid w:val="00E862AB"/>
    <w:rsid w:val="00E921B2"/>
    <w:rsid w:val="00E9237E"/>
    <w:rsid w:val="00E966E6"/>
    <w:rsid w:val="00E97148"/>
    <w:rsid w:val="00EA5133"/>
    <w:rsid w:val="00EA67D6"/>
    <w:rsid w:val="00EB0BD0"/>
    <w:rsid w:val="00EB11C1"/>
    <w:rsid w:val="00EB487B"/>
    <w:rsid w:val="00EC02D8"/>
    <w:rsid w:val="00EC1475"/>
    <w:rsid w:val="00EC4AC0"/>
    <w:rsid w:val="00ED15F6"/>
    <w:rsid w:val="00ED47AA"/>
    <w:rsid w:val="00ED4952"/>
    <w:rsid w:val="00ED6557"/>
    <w:rsid w:val="00ED67E9"/>
    <w:rsid w:val="00ED6D0B"/>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7071C"/>
    <w:rsid w:val="00F76E02"/>
    <w:rsid w:val="00F84AD8"/>
    <w:rsid w:val="00F85490"/>
    <w:rsid w:val="00F87C73"/>
    <w:rsid w:val="00F9035F"/>
    <w:rsid w:val="00F931E9"/>
    <w:rsid w:val="00FB03B8"/>
    <w:rsid w:val="00FB7E49"/>
    <w:rsid w:val="00FC677B"/>
    <w:rsid w:val="00FC7556"/>
    <w:rsid w:val="00FD350C"/>
    <w:rsid w:val="00FD5118"/>
    <w:rsid w:val="00FD7EA3"/>
    <w:rsid w:val="00FE3899"/>
    <w:rsid w:val="00FE3901"/>
    <w:rsid w:val="00FF1CED"/>
    <w:rsid w:val="00FF2F5F"/>
    <w:rsid w:val="00FF4551"/>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0293743">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313679549">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457408346">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01287785">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652556523">
      <w:bodyDiv w:val="1"/>
      <w:marLeft w:val="0"/>
      <w:marRight w:val="0"/>
      <w:marTop w:val="0"/>
      <w:marBottom w:val="0"/>
      <w:divBdr>
        <w:top w:val="none" w:sz="0" w:space="0" w:color="auto"/>
        <w:left w:val="none" w:sz="0" w:space="0" w:color="auto"/>
        <w:bottom w:val="none" w:sz="0" w:space="0" w:color="auto"/>
        <w:right w:val="none" w:sz="0" w:space="0" w:color="auto"/>
      </w:divBdr>
    </w:div>
    <w:div w:id="1753046993">
      <w:bodyDiv w:val="1"/>
      <w:marLeft w:val="0"/>
      <w:marRight w:val="0"/>
      <w:marTop w:val="0"/>
      <w:marBottom w:val="0"/>
      <w:divBdr>
        <w:top w:val="none" w:sz="0" w:space="0" w:color="auto"/>
        <w:left w:val="none" w:sz="0" w:space="0" w:color="auto"/>
        <w:bottom w:val="none" w:sz="0" w:space="0" w:color="auto"/>
        <w:right w:val="none" w:sz="0" w:space="0" w:color="auto"/>
      </w:divBdr>
    </w:div>
    <w:div w:id="1790391500">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 w:id="197795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Renate Pajak</cp:lastModifiedBy>
  <cp:revision>3</cp:revision>
  <cp:lastPrinted>2024-08-13T10:47:00Z</cp:lastPrinted>
  <dcterms:created xsi:type="dcterms:W3CDTF">2025-04-10T04:50:00Z</dcterms:created>
  <dcterms:modified xsi:type="dcterms:W3CDTF">2025-04-11T06:30:00Z</dcterms:modified>
</cp:coreProperties>
</file>