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3BAEF" w14:textId="77777777" w:rsidR="005A46F4" w:rsidRPr="0050089F" w:rsidRDefault="005A46F4" w:rsidP="005A46F4">
      <w:pPr>
        <w:widowControl/>
        <w:autoSpaceDE/>
        <w:jc w:val="right"/>
        <w:rPr>
          <w:rFonts w:ascii="Times New Roman" w:eastAsia="Calibri" w:hAnsi="Times New Roman" w:cs="Times New Roman"/>
          <w:b/>
          <w:bCs/>
          <w:i/>
          <w:iCs/>
          <w:noProof/>
          <w:kern w:val="2"/>
          <w:sz w:val="24"/>
          <w:szCs w:val="24"/>
          <w:lang w:val="ro-RO"/>
          <w14:ligatures w14:val="standardContextual"/>
        </w:rPr>
      </w:pPr>
      <w:r w:rsidRPr="0050089F">
        <w:rPr>
          <w:rFonts w:ascii="Times New Roman" w:eastAsia="Calibri" w:hAnsi="Times New Roman" w:cs="Times New Roman"/>
          <w:b/>
          <w:bCs/>
          <w:i/>
          <w:iCs/>
          <w:noProof/>
          <w:kern w:val="2"/>
          <w:sz w:val="24"/>
          <w:szCs w:val="24"/>
          <w:lang w:val="ro-RO"/>
          <w14:ligatures w14:val="standardContextual"/>
        </w:rPr>
        <w:t>Comunicat de presă</w:t>
      </w:r>
    </w:p>
    <w:p w14:paraId="18974DD3" w14:textId="6E03058D" w:rsidR="005A46F4" w:rsidRPr="0050089F" w:rsidRDefault="001C29DA" w:rsidP="005A46F4">
      <w:pPr>
        <w:widowControl/>
        <w:autoSpaceDE/>
        <w:jc w:val="right"/>
        <w:rPr>
          <w:rFonts w:ascii="Times New Roman" w:eastAsia="Calibri" w:hAnsi="Times New Roman" w:cs="Times New Roman"/>
          <w:b/>
          <w:bCs/>
          <w:i/>
          <w:iCs/>
          <w:noProof/>
          <w:kern w:val="2"/>
          <w:sz w:val="24"/>
          <w:szCs w:val="24"/>
          <w:lang w:val="ro-RO"/>
          <w14:ligatures w14:val="standardContextual"/>
        </w:rPr>
      </w:pPr>
      <w:r>
        <w:rPr>
          <w:rFonts w:ascii="Times New Roman" w:eastAsia="Calibri" w:hAnsi="Times New Roman" w:cs="Times New Roman"/>
          <w:b/>
          <w:bCs/>
          <w:i/>
          <w:iCs/>
          <w:noProof/>
          <w:kern w:val="2"/>
          <w:sz w:val="24"/>
          <w:szCs w:val="24"/>
          <w:lang w:val="ro-RO"/>
          <w14:ligatures w14:val="standardContextual"/>
        </w:rPr>
        <w:t>1</w:t>
      </w:r>
      <w:r w:rsidR="0030403A">
        <w:rPr>
          <w:rFonts w:ascii="Times New Roman" w:eastAsia="Calibri" w:hAnsi="Times New Roman" w:cs="Times New Roman"/>
          <w:b/>
          <w:bCs/>
          <w:i/>
          <w:iCs/>
          <w:noProof/>
          <w:kern w:val="2"/>
          <w:sz w:val="24"/>
          <w:szCs w:val="24"/>
          <w:lang w:val="ro-RO"/>
          <w14:ligatures w14:val="standardContextual"/>
        </w:rPr>
        <w:t>7</w:t>
      </w:r>
      <w:r>
        <w:rPr>
          <w:rFonts w:ascii="Times New Roman" w:eastAsia="Calibri" w:hAnsi="Times New Roman" w:cs="Times New Roman"/>
          <w:b/>
          <w:bCs/>
          <w:i/>
          <w:iCs/>
          <w:noProof/>
          <w:kern w:val="2"/>
          <w:sz w:val="24"/>
          <w:szCs w:val="24"/>
          <w:lang w:val="ro-RO"/>
          <w14:ligatures w14:val="standardContextual"/>
        </w:rPr>
        <w:t xml:space="preserve"> </w:t>
      </w:r>
      <w:r w:rsidR="005A46F4" w:rsidRPr="0050089F">
        <w:rPr>
          <w:rFonts w:ascii="Times New Roman" w:eastAsia="Calibri" w:hAnsi="Times New Roman" w:cs="Times New Roman"/>
          <w:b/>
          <w:bCs/>
          <w:i/>
          <w:iCs/>
          <w:noProof/>
          <w:kern w:val="2"/>
          <w:sz w:val="24"/>
          <w:szCs w:val="24"/>
          <w:lang w:val="ro-RO"/>
          <w14:ligatures w14:val="standardContextual"/>
        </w:rPr>
        <w:t>februarie 2024</w:t>
      </w:r>
    </w:p>
    <w:p w14:paraId="7F9159CF" w14:textId="77777777" w:rsidR="005A46F4" w:rsidRPr="0050089F" w:rsidRDefault="005A46F4" w:rsidP="005A46F4">
      <w:pPr>
        <w:widowControl/>
        <w:autoSpaceDE/>
        <w:spacing w:before="100" w:beforeAutospacing="1" w:after="100" w:afterAutospacing="1"/>
        <w:jc w:val="both"/>
        <w:rPr>
          <w:rFonts w:ascii="Times New Roman" w:eastAsia="Calibri" w:hAnsi="Times New Roman" w:cs="Times New Roman"/>
          <w:b/>
          <w:bCs/>
          <w:noProof/>
          <w:kern w:val="2"/>
          <w:sz w:val="24"/>
          <w:szCs w:val="24"/>
          <w:lang w:val="ro-RO"/>
          <w14:ligatures w14:val="standardContextual"/>
        </w:rPr>
      </w:pPr>
    </w:p>
    <w:p w14:paraId="4B887462" w14:textId="77777777" w:rsidR="005A46F4" w:rsidRPr="0050089F" w:rsidRDefault="005A46F4" w:rsidP="005A46F4">
      <w:pPr>
        <w:widowControl/>
        <w:autoSpaceDE/>
        <w:spacing w:before="100" w:beforeAutospacing="1" w:after="100" w:afterAutospacing="1"/>
        <w:jc w:val="both"/>
        <w:rPr>
          <w:rFonts w:ascii="Times New Roman" w:eastAsia="Calibri" w:hAnsi="Times New Roman" w:cs="Times New Roman"/>
          <w:b/>
          <w:bCs/>
          <w:noProof/>
          <w:kern w:val="2"/>
          <w:sz w:val="24"/>
          <w:szCs w:val="24"/>
          <w:lang w:val="ro-RO"/>
          <w14:ligatures w14:val="standardContextual"/>
        </w:rPr>
      </w:pPr>
    </w:p>
    <w:p w14:paraId="76E9B687" w14:textId="13E4D540" w:rsidR="00134177" w:rsidRDefault="00134177" w:rsidP="00C667B4">
      <w:pPr>
        <w:widowControl/>
        <w:autoSpaceDE/>
        <w:spacing w:before="100" w:beforeAutospacing="1" w:after="100" w:afterAutospacing="1"/>
        <w:jc w:val="center"/>
        <w:rPr>
          <w:rFonts w:ascii="Times New Roman" w:eastAsia="Calibri" w:hAnsi="Times New Roman" w:cs="Times New Roman"/>
          <w:b/>
          <w:bCs/>
          <w:noProof/>
          <w:kern w:val="2"/>
          <w:sz w:val="24"/>
          <w:szCs w:val="24"/>
          <w:lang w:val="ro-RO"/>
          <w14:ligatures w14:val="standardContextual"/>
        </w:rPr>
      </w:pPr>
      <w:r>
        <w:rPr>
          <w:rFonts w:ascii="Times New Roman" w:eastAsia="Calibri" w:hAnsi="Times New Roman" w:cs="Times New Roman"/>
          <w:b/>
          <w:bCs/>
          <w:noProof/>
          <w:kern w:val="2"/>
          <w:sz w:val="24"/>
          <w:szCs w:val="24"/>
          <w:lang w:val="ro-RO"/>
          <w14:ligatures w14:val="standardContextual"/>
        </w:rPr>
        <w:t>ICR a lansat trei apeluri</w:t>
      </w:r>
      <w:r w:rsidR="001C29DA" w:rsidRPr="001C29DA">
        <w:rPr>
          <w:rFonts w:ascii="Times New Roman" w:eastAsia="Calibri" w:hAnsi="Times New Roman" w:cs="Times New Roman"/>
          <w:b/>
          <w:bCs/>
          <w:noProof/>
          <w:kern w:val="2"/>
          <w:sz w:val="24"/>
          <w:szCs w:val="24"/>
          <w:lang w:val="ro-RO"/>
          <w14:ligatures w14:val="standardContextual"/>
        </w:rPr>
        <w:t xml:space="preserve"> pentru </w:t>
      </w:r>
      <w:r>
        <w:rPr>
          <w:rFonts w:ascii="Times New Roman" w:eastAsia="Calibri" w:hAnsi="Times New Roman" w:cs="Times New Roman"/>
          <w:b/>
          <w:bCs/>
          <w:noProof/>
          <w:kern w:val="2"/>
          <w:sz w:val="24"/>
          <w:szCs w:val="24"/>
          <w:lang w:val="ro-RO"/>
          <w14:ligatures w14:val="standardContextual"/>
        </w:rPr>
        <w:t xml:space="preserve">burse </w:t>
      </w:r>
      <w:r w:rsidRPr="00134177">
        <w:rPr>
          <w:rFonts w:ascii="Times New Roman" w:eastAsia="Calibri" w:hAnsi="Times New Roman" w:cs="Times New Roman"/>
          <w:b/>
          <w:bCs/>
          <w:noProof/>
          <w:kern w:val="2"/>
          <w:sz w:val="24"/>
          <w:szCs w:val="24"/>
          <w:lang w:val="ro-RO"/>
          <w14:ligatures w14:val="standardContextual"/>
        </w:rPr>
        <w:t>destinate cercetătorilor, arhitecților și profesioniștilor din diverse domenii</w:t>
      </w:r>
    </w:p>
    <w:p w14:paraId="18F38A30" w14:textId="77777777" w:rsidR="00134177" w:rsidRDefault="00134177" w:rsidP="00C667B4">
      <w:pPr>
        <w:widowControl/>
        <w:autoSpaceDE/>
        <w:spacing w:before="100" w:beforeAutospacing="1" w:after="100" w:afterAutospacing="1"/>
        <w:jc w:val="center"/>
        <w:rPr>
          <w:rFonts w:ascii="Times New Roman" w:eastAsia="Calibri" w:hAnsi="Times New Roman" w:cs="Times New Roman"/>
          <w:b/>
          <w:bCs/>
          <w:noProof/>
          <w:kern w:val="2"/>
          <w:sz w:val="24"/>
          <w:szCs w:val="24"/>
          <w:lang w:val="ro-RO"/>
          <w14:ligatures w14:val="standardContextual"/>
        </w:rPr>
      </w:pPr>
    </w:p>
    <w:p w14:paraId="3245F75A" w14:textId="7FCEB996" w:rsidR="001C29DA" w:rsidRPr="0050089F" w:rsidRDefault="00134177" w:rsidP="00134177">
      <w:pPr>
        <w:widowControl/>
        <w:autoSpaceDE/>
        <w:spacing w:before="100" w:beforeAutospacing="1" w:after="100" w:afterAutospacing="1"/>
        <w:jc w:val="center"/>
        <w:rPr>
          <w:rFonts w:ascii="Times New Roman" w:eastAsia="Calibri" w:hAnsi="Times New Roman" w:cs="Times New Roman"/>
          <w:b/>
          <w:bCs/>
          <w:noProof/>
          <w:kern w:val="2"/>
          <w:sz w:val="24"/>
          <w:szCs w:val="24"/>
          <w:lang w:val="ro-RO"/>
          <w14:ligatures w14:val="standardContextual"/>
        </w:rPr>
      </w:pPr>
      <w:r>
        <w:rPr>
          <w:rFonts w:ascii="Times New Roman" w:eastAsia="Calibri" w:hAnsi="Times New Roman" w:cs="Times New Roman"/>
          <w:b/>
          <w:bCs/>
          <w:noProof/>
          <w:kern w:val="2"/>
          <w:sz w:val="24"/>
          <w:szCs w:val="24"/>
          <w:lang w:val="ro-RO"/>
          <w14:ligatures w14:val="standardContextual"/>
        </w:rPr>
        <w:t xml:space="preserve">Opt bursieri </w:t>
      </w:r>
      <w:r w:rsidR="001C29DA" w:rsidRPr="001C29DA">
        <w:rPr>
          <w:rFonts w:ascii="Times New Roman" w:eastAsia="Calibri" w:hAnsi="Times New Roman" w:cs="Times New Roman"/>
          <w:b/>
          <w:bCs/>
          <w:noProof/>
          <w:kern w:val="2"/>
          <w:sz w:val="24"/>
          <w:szCs w:val="24"/>
          <w:lang w:val="ro-RO"/>
          <w14:ligatures w14:val="standardContextual"/>
        </w:rPr>
        <w:t>„Lucian Blaga”, „Woodrow Wilsonˮ și „Ion Mincu”</w:t>
      </w:r>
      <w:r w:rsidR="001C29DA">
        <w:rPr>
          <w:rFonts w:ascii="Times New Roman" w:eastAsia="Calibri" w:hAnsi="Times New Roman" w:cs="Times New Roman"/>
          <w:b/>
          <w:bCs/>
          <w:noProof/>
          <w:kern w:val="2"/>
          <w:sz w:val="24"/>
          <w:szCs w:val="24"/>
          <w:lang w:val="ro-RO"/>
          <w14:ligatures w14:val="standardContextual"/>
        </w:rPr>
        <w:t xml:space="preserve"> </w:t>
      </w:r>
      <w:r>
        <w:rPr>
          <w:rFonts w:ascii="Times New Roman" w:eastAsia="Calibri" w:hAnsi="Times New Roman" w:cs="Times New Roman"/>
          <w:b/>
          <w:bCs/>
          <w:noProof/>
          <w:kern w:val="2"/>
          <w:sz w:val="24"/>
          <w:szCs w:val="24"/>
          <w:lang w:val="ro-RO"/>
          <w14:ligatures w14:val="standardContextual"/>
        </w:rPr>
        <w:t>vor beneficia de subvenții în valoar</w:t>
      </w:r>
      <w:r w:rsidR="00E92B5B">
        <w:rPr>
          <w:rFonts w:ascii="Times New Roman" w:eastAsia="Calibri" w:hAnsi="Times New Roman" w:cs="Times New Roman"/>
          <w:b/>
          <w:bCs/>
          <w:noProof/>
          <w:kern w:val="2"/>
          <w:sz w:val="24"/>
          <w:szCs w:val="24"/>
          <w:lang w:val="ro-RO"/>
          <w14:ligatures w14:val="standardContextual"/>
        </w:rPr>
        <w:t>e totală de 24.000 de euro și 42</w:t>
      </w:r>
      <w:bookmarkStart w:id="0" w:name="_GoBack"/>
      <w:bookmarkEnd w:id="0"/>
      <w:r>
        <w:rPr>
          <w:rFonts w:ascii="Times New Roman" w:eastAsia="Calibri" w:hAnsi="Times New Roman" w:cs="Times New Roman"/>
          <w:b/>
          <w:bCs/>
          <w:noProof/>
          <w:kern w:val="2"/>
          <w:sz w:val="24"/>
          <w:szCs w:val="24"/>
          <w:lang w:val="ro-RO"/>
          <w14:ligatures w14:val="standardContextual"/>
        </w:rPr>
        <w:t>.000 de dolari</w:t>
      </w:r>
    </w:p>
    <w:p w14:paraId="63E7F980" w14:textId="77777777" w:rsidR="005A46F4" w:rsidRDefault="005A46F4" w:rsidP="005A46F4">
      <w:pPr>
        <w:widowControl/>
        <w:autoSpaceDE/>
        <w:spacing w:before="100" w:beforeAutospacing="1" w:after="100" w:afterAutospacing="1"/>
        <w:jc w:val="both"/>
        <w:rPr>
          <w:rFonts w:ascii="Times New Roman" w:eastAsia="Calibri" w:hAnsi="Times New Roman" w:cs="Times New Roman"/>
          <w:noProof/>
          <w:kern w:val="2"/>
          <w:sz w:val="24"/>
          <w:szCs w:val="24"/>
          <w:lang w:val="ro-RO"/>
          <w14:ligatures w14:val="standardContextual"/>
        </w:rPr>
      </w:pPr>
    </w:p>
    <w:p w14:paraId="5DAA2678" w14:textId="0F95E10A" w:rsidR="001C29DA" w:rsidRPr="0050089F" w:rsidRDefault="001C29DA" w:rsidP="005A46F4">
      <w:pPr>
        <w:widowControl/>
        <w:autoSpaceDE/>
        <w:spacing w:before="100" w:beforeAutospacing="1" w:after="100" w:afterAutospacing="1"/>
        <w:jc w:val="both"/>
        <w:rPr>
          <w:rFonts w:ascii="Times New Roman" w:eastAsia="Calibri" w:hAnsi="Times New Roman" w:cs="Times New Roman"/>
          <w:noProof/>
          <w:kern w:val="2"/>
          <w:sz w:val="24"/>
          <w:szCs w:val="24"/>
          <w:lang w:val="ro-RO"/>
          <w14:ligatures w14:val="standardContextual"/>
        </w:rPr>
      </w:pPr>
      <w:r>
        <w:rPr>
          <w:rFonts w:ascii="Times New Roman" w:eastAsia="Calibri" w:hAnsi="Times New Roman" w:cs="Times New Roman"/>
          <w:noProof/>
          <w:kern w:val="2"/>
          <w:sz w:val="24"/>
          <w:szCs w:val="24"/>
          <w:lang w:val="ro-RO"/>
          <w14:ligatures w14:val="standardContextual"/>
        </w:rPr>
        <w:t xml:space="preserve">Institutul Cultural Român a lansat săptămâna aceasta </w:t>
      </w:r>
      <w:r w:rsidRPr="0050089F">
        <w:rPr>
          <w:rFonts w:ascii="Times New Roman" w:eastAsia="Calibri" w:hAnsi="Times New Roman" w:cs="Times New Roman"/>
          <w:noProof/>
          <w:kern w:val="2"/>
          <w:sz w:val="24"/>
          <w:szCs w:val="24"/>
          <w:lang w:val="ro-RO"/>
          <w14:ligatures w14:val="standardContextual"/>
        </w:rPr>
        <w:t>trei apeluri la candidaturi</w:t>
      </w:r>
      <w:r>
        <w:rPr>
          <w:rFonts w:ascii="Times New Roman" w:eastAsia="Calibri" w:hAnsi="Times New Roman" w:cs="Times New Roman"/>
          <w:noProof/>
          <w:kern w:val="2"/>
          <w:sz w:val="24"/>
          <w:szCs w:val="24"/>
          <w:lang w:val="ro-RO"/>
          <w14:ligatures w14:val="standardContextual"/>
        </w:rPr>
        <w:t xml:space="preserve"> pentru bursele </w:t>
      </w:r>
      <w:r w:rsidRPr="0050089F">
        <w:rPr>
          <w:rFonts w:ascii="Times New Roman" w:eastAsia="Calibri" w:hAnsi="Times New Roman" w:cs="Times New Roman"/>
          <w:noProof/>
          <w:kern w:val="2"/>
          <w:sz w:val="24"/>
          <w:szCs w:val="24"/>
          <w:lang w:val="ro-RO"/>
          <w14:ligatures w14:val="standardContextual"/>
        </w:rPr>
        <w:t>„Lucian Blaga”, „</w:t>
      </w:r>
      <w:r w:rsidRPr="0050089F">
        <w:rPr>
          <w:rFonts w:ascii="Times New Roman" w:eastAsia="Calibri" w:hAnsi="Times New Roman" w:cs="Times New Roman"/>
          <w:noProof/>
          <w:kern w:val="2"/>
          <w:sz w:val="24"/>
          <w:szCs w:val="24"/>
          <w14:ligatures w14:val="standardContextual"/>
        </w:rPr>
        <w:t>Woodrow Wilsonˮ</w:t>
      </w:r>
      <w:r w:rsidRPr="0050089F">
        <w:rPr>
          <w:rFonts w:ascii="Times New Roman" w:eastAsia="Calibri" w:hAnsi="Times New Roman" w:cs="Times New Roman"/>
          <w:noProof/>
          <w:kern w:val="2"/>
          <w:sz w:val="24"/>
          <w:szCs w:val="24"/>
          <w:lang w:val="ro-RO"/>
          <w14:ligatures w14:val="standardContextual"/>
        </w:rPr>
        <w:t xml:space="preserve"> și „Ion Mincu”</w:t>
      </w:r>
      <w:r>
        <w:rPr>
          <w:rFonts w:ascii="Times New Roman" w:eastAsia="Calibri" w:hAnsi="Times New Roman" w:cs="Times New Roman"/>
          <w:noProof/>
          <w:kern w:val="2"/>
          <w:sz w:val="24"/>
          <w:szCs w:val="24"/>
          <w:lang w:val="ro-RO"/>
          <w14:ligatures w14:val="standardContextual"/>
        </w:rPr>
        <w:t xml:space="preserve">, destinate </w:t>
      </w:r>
      <w:r w:rsidRPr="0050089F">
        <w:rPr>
          <w:rFonts w:ascii="Times New Roman" w:hAnsi="Times New Roman" w:cs="Times New Roman"/>
          <w:sz w:val="24"/>
          <w:szCs w:val="24"/>
          <w:lang w:val="en-US"/>
        </w:rPr>
        <w:t xml:space="preserve">cercetătorilor </w:t>
      </w:r>
      <w:r>
        <w:rPr>
          <w:rFonts w:ascii="Times New Roman" w:hAnsi="Times New Roman" w:cs="Times New Roman"/>
          <w:sz w:val="24"/>
          <w:szCs w:val="24"/>
          <w:lang w:val="en-US"/>
        </w:rPr>
        <w:t xml:space="preserve">și arhitecților </w:t>
      </w:r>
      <w:r w:rsidRPr="0050089F">
        <w:rPr>
          <w:rFonts w:ascii="Times New Roman" w:hAnsi="Times New Roman" w:cs="Times New Roman"/>
          <w:sz w:val="24"/>
          <w:szCs w:val="24"/>
          <w:lang w:val="en-US"/>
        </w:rPr>
        <w:t>români</w:t>
      </w:r>
      <w:r>
        <w:rPr>
          <w:rFonts w:ascii="Times New Roman" w:hAnsi="Times New Roman" w:cs="Times New Roman"/>
          <w:sz w:val="24"/>
          <w:szCs w:val="24"/>
          <w:lang w:val="en-US"/>
        </w:rPr>
        <w:t>, precum</w:t>
      </w:r>
      <w:r w:rsidRPr="0050089F">
        <w:rPr>
          <w:rFonts w:ascii="Times New Roman" w:hAnsi="Times New Roman" w:cs="Times New Roman"/>
          <w:sz w:val="24"/>
          <w:szCs w:val="24"/>
          <w:lang w:val="en-US"/>
        </w:rPr>
        <w:t xml:space="preserve"> și profesioniștilor</w:t>
      </w:r>
      <w:r>
        <w:rPr>
          <w:rFonts w:ascii="Times New Roman" w:hAnsi="Times New Roman" w:cs="Times New Roman"/>
          <w:sz w:val="24"/>
          <w:szCs w:val="24"/>
          <w:lang w:val="en-US"/>
        </w:rPr>
        <w:t xml:space="preserve"> </w:t>
      </w:r>
      <w:r w:rsidRPr="0050089F">
        <w:rPr>
          <w:rFonts w:ascii="Times New Roman" w:hAnsi="Times New Roman" w:cs="Times New Roman"/>
          <w:sz w:val="24"/>
          <w:szCs w:val="24"/>
          <w:lang w:val="en-US"/>
        </w:rPr>
        <w:t xml:space="preserve">din </w:t>
      </w:r>
      <w:r>
        <w:rPr>
          <w:rFonts w:ascii="Times New Roman" w:hAnsi="Times New Roman" w:cs="Times New Roman"/>
          <w:sz w:val="24"/>
          <w:szCs w:val="24"/>
          <w:lang w:val="en-US"/>
        </w:rPr>
        <w:t xml:space="preserve">diverse </w:t>
      </w:r>
      <w:r w:rsidRPr="0050089F">
        <w:rPr>
          <w:rFonts w:ascii="Times New Roman" w:hAnsi="Times New Roman" w:cs="Times New Roman"/>
          <w:sz w:val="24"/>
          <w:szCs w:val="24"/>
          <w:lang w:val="en-US"/>
        </w:rPr>
        <w:t>domenii</w:t>
      </w:r>
      <w:r>
        <w:rPr>
          <w:rFonts w:ascii="Times New Roman" w:eastAsia="Calibri" w:hAnsi="Times New Roman" w:cs="Times New Roman"/>
          <w:noProof/>
          <w:kern w:val="2"/>
          <w:sz w:val="24"/>
          <w:szCs w:val="24"/>
          <w:lang w:val="ro-RO"/>
          <w14:ligatures w14:val="standardContextual"/>
        </w:rPr>
        <w:t>. P</w:t>
      </w:r>
      <w:r w:rsidRPr="0050089F">
        <w:rPr>
          <w:rFonts w:ascii="Times New Roman" w:eastAsia="Calibri" w:hAnsi="Times New Roman" w:cs="Times New Roman"/>
          <w:noProof/>
          <w:kern w:val="2"/>
          <w:sz w:val="24"/>
          <w:szCs w:val="24"/>
          <w:lang w:val="ro-RO"/>
          <w14:ligatures w14:val="standardContextual"/>
        </w:rPr>
        <w:t xml:space="preserve">ersoanele interesate și eligibile pot </w:t>
      </w:r>
      <w:r>
        <w:rPr>
          <w:rFonts w:ascii="Times New Roman" w:eastAsia="Calibri" w:hAnsi="Times New Roman" w:cs="Times New Roman"/>
          <w:noProof/>
          <w:kern w:val="2"/>
          <w:sz w:val="24"/>
          <w:szCs w:val="24"/>
          <w:lang w:val="ro-RO"/>
          <w14:ligatures w14:val="standardContextual"/>
        </w:rPr>
        <w:t xml:space="preserve">trimite </w:t>
      </w:r>
      <w:r w:rsidRPr="001C29DA">
        <w:rPr>
          <w:rFonts w:ascii="Times New Roman" w:eastAsia="Calibri" w:hAnsi="Times New Roman" w:cs="Times New Roman"/>
          <w:noProof/>
          <w:kern w:val="2"/>
          <w:sz w:val="24"/>
          <w:szCs w:val="24"/>
          <w:lang w:val="ro-RO"/>
          <w14:ligatures w14:val="standardContextual"/>
        </w:rPr>
        <w:t>dosarele de candidatură</w:t>
      </w:r>
      <w:r w:rsidR="005B5944">
        <w:rPr>
          <w:rFonts w:ascii="Times New Roman" w:eastAsia="Calibri" w:hAnsi="Times New Roman" w:cs="Times New Roman"/>
          <w:noProof/>
          <w:kern w:val="2"/>
          <w:sz w:val="24"/>
          <w:szCs w:val="24"/>
          <w:lang w:val="ro-RO"/>
          <w14:ligatures w14:val="standardContextual"/>
        </w:rPr>
        <w:t>, conform calendarului</w:t>
      </w:r>
      <w:r w:rsidR="00283F4B">
        <w:rPr>
          <w:rFonts w:ascii="Times New Roman" w:eastAsia="Calibri" w:hAnsi="Times New Roman" w:cs="Times New Roman"/>
          <w:noProof/>
          <w:kern w:val="2"/>
          <w:sz w:val="24"/>
          <w:szCs w:val="24"/>
          <w:lang w:val="ro-RO"/>
          <w14:ligatures w14:val="standardContextual"/>
        </w:rPr>
        <w:t xml:space="preserve"> aferent fiecărei burse,</w:t>
      </w:r>
      <w:r>
        <w:rPr>
          <w:rFonts w:ascii="Times New Roman" w:eastAsia="Calibri" w:hAnsi="Times New Roman" w:cs="Times New Roman"/>
          <w:noProof/>
          <w:kern w:val="2"/>
          <w:sz w:val="24"/>
          <w:szCs w:val="24"/>
          <w:lang w:val="ro-RO"/>
          <w14:ligatures w14:val="standardContextual"/>
        </w:rPr>
        <w:t xml:space="preserve"> </w:t>
      </w:r>
      <w:r w:rsidRPr="001C29DA">
        <w:rPr>
          <w:rFonts w:ascii="Times New Roman" w:eastAsia="Calibri" w:hAnsi="Times New Roman" w:cs="Times New Roman"/>
          <w:noProof/>
          <w:kern w:val="2"/>
          <w:sz w:val="24"/>
          <w:szCs w:val="24"/>
          <w:lang w:val="ro-RO"/>
          <w14:ligatures w14:val="standardContextual"/>
        </w:rPr>
        <w:t xml:space="preserve">la adresa de e-mail </w:t>
      </w:r>
      <w:hyperlink r:id="rId7" w:history="1">
        <w:r w:rsidRPr="00231CAC">
          <w:rPr>
            <w:rStyle w:val="Hyperlink"/>
            <w:rFonts w:ascii="Times New Roman" w:eastAsia="Calibri" w:hAnsi="Times New Roman" w:cs="Times New Roman"/>
            <w:noProof/>
            <w:kern w:val="2"/>
            <w:sz w:val="24"/>
            <w:szCs w:val="24"/>
            <w:lang w:val="ro-RO"/>
            <w14:ligatures w14:val="standardContextual"/>
          </w:rPr>
          <w:t>burse@icr.ro</w:t>
        </w:r>
      </w:hyperlink>
      <w:r>
        <w:rPr>
          <w:rFonts w:ascii="Times New Roman" w:eastAsia="Calibri" w:hAnsi="Times New Roman" w:cs="Times New Roman"/>
          <w:noProof/>
          <w:kern w:val="2"/>
          <w:sz w:val="24"/>
          <w:szCs w:val="24"/>
          <w:lang w:val="ro-RO"/>
          <w14:ligatures w14:val="standardContextual"/>
        </w:rPr>
        <w:t xml:space="preserve">. </w:t>
      </w:r>
    </w:p>
    <w:p w14:paraId="377EA3BF" w14:textId="3DBEF139" w:rsidR="005A46F4" w:rsidRPr="0050089F" w:rsidRDefault="005A46F4" w:rsidP="0050089F">
      <w:pPr>
        <w:jc w:val="both"/>
        <w:rPr>
          <w:rFonts w:ascii="Times New Roman" w:eastAsia="Calibri" w:hAnsi="Times New Roman" w:cs="Times New Roman"/>
          <w:noProof/>
          <w:kern w:val="2"/>
          <w:sz w:val="24"/>
          <w:szCs w:val="24"/>
          <w14:ligatures w14:val="standardContextual"/>
        </w:rPr>
      </w:pPr>
      <w:r w:rsidRPr="0050089F">
        <w:rPr>
          <w:rFonts w:ascii="Times New Roman" w:eastAsia="Calibri" w:hAnsi="Times New Roman" w:cs="Times New Roman"/>
          <w:noProof/>
          <w:kern w:val="2"/>
          <w:sz w:val="24"/>
          <w:szCs w:val="24"/>
          <w:lang w:val="ro-RO"/>
          <w14:ligatures w14:val="standardContextual"/>
        </w:rPr>
        <w:t xml:space="preserve">Prin </w:t>
      </w:r>
      <w:hyperlink r:id="rId8" w:history="1">
        <w:r w:rsidRPr="0050089F">
          <w:rPr>
            <w:rStyle w:val="Hyperlink"/>
            <w:rFonts w:ascii="Times New Roman" w:eastAsia="Calibri" w:hAnsi="Times New Roman" w:cs="Times New Roman"/>
            <w:b/>
            <w:bCs/>
            <w:noProof/>
            <w:kern w:val="2"/>
            <w:sz w:val="24"/>
            <w:szCs w:val="24"/>
            <w:lang w:val="ro-RO"/>
            <w14:ligatures w14:val="standardContextual"/>
          </w:rPr>
          <w:t>Programul de Burse</w:t>
        </w:r>
      </w:hyperlink>
      <w:r w:rsidRPr="0050089F">
        <w:rPr>
          <w:rFonts w:ascii="Times New Roman" w:eastAsia="Calibri" w:hAnsi="Times New Roman" w:cs="Times New Roman"/>
          <w:noProof/>
          <w:kern w:val="2"/>
          <w:sz w:val="24"/>
          <w:szCs w:val="24"/>
          <w:lang w:val="ro-RO"/>
          <w14:ligatures w14:val="standardContextual"/>
        </w:rPr>
        <w:t>,</w:t>
      </w:r>
      <w:r w:rsidR="005B5944">
        <w:rPr>
          <w:rFonts w:ascii="Times New Roman" w:eastAsia="Calibri" w:hAnsi="Times New Roman" w:cs="Times New Roman"/>
          <w:noProof/>
          <w:kern w:val="2"/>
          <w:sz w:val="24"/>
          <w:szCs w:val="24"/>
          <w:lang w:val="ro-RO"/>
          <w14:ligatures w14:val="standardContextual"/>
        </w:rPr>
        <w:t xml:space="preserve"> care cuprinde nouă burse distincte oferite anual </w:t>
      </w:r>
      <w:r w:rsidR="00283F4B">
        <w:rPr>
          <w:rFonts w:ascii="Times New Roman" w:eastAsia="Calibri" w:hAnsi="Times New Roman" w:cs="Times New Roman"/>
          <w:noProof/>
          <w:kern w:val="2"/>
          <w:sz w:val="24"/>
          <w:szCs w:val="24"/>
          <w:lang w:val="ro-RO"/>
          <w14:ligatures w14:val="standardContextual"/>
        </w:rPr>
        <w:t xml:space="preserve">de ICR </w:t>
      </w:r>
      <w:r w:rsidR="005B5944">
        <w:rPr>
          <w:rFonts w:ascii="Times New Roman" w:eastAsia="Calibri" w:hAnsi="Times New Roman" w:cs="Times New Roman"/>
          <w:noProof/>
          <w:kern w:val="2"/>
          <w:sz w:val="24"/>
          <w:szCs w:val="24"/>
          <w:lang w:val="ro-RO"/>
          <w14:ligatures w14:val="standardContextual"/>
        </w:rPr>
        <w:t>unui număr de 25 de profesioniști din diverse domenii,</w:t>
      </w:r>
      <w:r w:rsidRPr="0050089F">
        <w:rPr>
          <w:rFonts w:ascii="Times New Roman" w:eastAsia="Calibri" w:hAnsi="Times New Roman" w:cs="Times New Roman"/>
          <w:noProof/>
          <w:kern w:val="2"/>
          <w:sz w:val="24"/>
          <w:szCs w:val="24"/>
          <w:lang w:val="ro-RO"/>
          <w14:ligatures w14:val="standardContextual"/>
        </w:rPr>
        <w:t xml:space="preserve"> Institutul Cultural Român sprijină efortul </w:t>
      </w:r>
      <w:r w:rsidR="00283F4B">
        <w:rPr>
          <w:rFonts w:ascii="Times New Roman" w:eastAsia="Calibri" w:hAnsi="Times New Roman" w:cs="Times New Roman"/>
          <w:noProof/>
          <w:kern w:val="2"/>
          <w:sz w:val="24"/>
          <w:szCs w:val="24"/>
          <w:lang w:val="ro-RO"/>
          <w14:ligatures w14:val="standardContextual"/>
        </w:rPr>
        <w:t>acestora</w:t>
      </w:r>
      <w:r w:rsidRPr="0050089F">
        <w:rPr>
          <w:rFonts w:ascii="Times New Roman" w:eastAsia="Calibri" w:hAnsi="Times New Roman" w:cs="Times New Roman"/>
          <w:noProof/>
          <w:kern w:val="2"/>
          <w:sz w:val="24"/>
          <w:szCs w:val="24"/>
          <w:lang w:val="ro-RO"/>
          <w14:ligatures w14:val="standardContextual"/>
        </w:rPr>
        <w:t xml:space="preserve"> de pregătire specializată, asigurând o comunicare permanentă între diferite platforme internaţionale care să susţină şi să valorifice rezultatele muncii acestora</w:t>
      </w:r>
      <w:r w:rsidR="00283F4B">
        <w:rPr>
          <w:rFonts w:ascii="Times New Roman" w:eastAsia="Calibri" w:hAnsi="Times New Roman" w:cs="Times New Roman"/>
          <w:noProof/>
          <w:kern w:val="2"/>
          <w:sz w:val="24"/>
          <w:szCs w:val="24"/>
          <w:lang w:val="ro-RO"/>
          <w14:ligatures w14:val="standardContextual"/>
        </w:rPr>
        <w:t>.</w:t>
      </w:r>
      <w:r w:rsidRPr="0050089F">
        <w:rPr>
          <w:rFonts w:ascii="Times New Roman" w:eastAsia="Calibri" w:hAnsi="Times New Roman" w:cs="Times New Roman"/>
          <w:noProof/>
          <w:kern w:val="2"/>
          <w:sz w:val="24"/>
          <w:szCs w:val="24"/>
          <w:lang w:val="ro-RO"/>
          <w14:ligatures w14:val="standardContextual"/>
        </w:rPr>
        <w:t xml:space="preserve"> </w:t>
      </w:r>
    </w:p>
    <w:p w14:paraId="105C98A0" w14:textId="77777777" w:rsidR="005A46F4" w:rsidRPr="0050089F" w:rsidRDefault="005A46F4" w:rsidP="00F561DE">
      <w:pPr>
        <w:widowControl/>
        <w:autoSpaceDE/>
        <w:spacing w:before="100" w:beforeAutospacing="1" w:after="100" w:afterAutospacing="1"/>
        <w:jc w:val="center"/>
        <w:rPr>
          <w:rFonts w:ascii="Times New Roman" w:eastAsia="Calibri" w:hAnsi="Times New Roman" w:cs="Times New Roman"/>
          <w:noProof/>
          <w:kern w:val="2"/>
          <w:sz w:val="24"/>
          <w:szCs w:val="24"/>
          <w:lang w:val="ro-RO"/>
          <w14:ligatures w14:val="standardContextual"/>
        </w:rPr>
      </w:pPr>
      <w:r w:rsidRPr="0050089F">
        <w:rPr>
          <w:rFonts w:ascii="Times New Roman" w:eastAsia="Calibri" w:hAnsi="Times New Roman" w:cs="Times New Roman"/>
          <w:noProof/>
          <w:kern w:val="2"/>
          <w:sz w:val="24"/>
          <w:szCs w:val="24"/>
          <w:lang w:val="ro-RO"/>
          <w14:ligatures w14:val="standardContextual"/>
        </w:rPr>
        <w:t>***</w:t>
      </w:r>
    </w:p>
    <w:p w14:paraId="4B57FB7B" w14:textId="21918288" w:rsidR="005A46F4" w:rsidRPr="0050089F" w:rsidRDefault="00A63ABE" w:rsidP="0050089F">
      <w:pPr>
        <w:shd w:val="clear" w:color="auto" w:fill="FFFFFF"/>
        <w:spacing w:before="100" w:beforeAutospacing="1" w:after="100" w:afterAutospacing="1"/>
        <w:jc w:val="both"/>
        <w:rPr>
          <w:rFonts w:ascii="Times New Roman" w:hAnsi="Times New Roman" w:cs="Times New Roman"/>
          <w:sz w:val="24"/>
          <w:szCs w:val="24"/>
        </w:rPr>
      </w:pPr>
      <w:hyperlink r:id="rId9" w:history="1">
        <w:r w:rsidR="005A46F4" w:rsidRPr="0050089F">
          <w:rPr>
            <w:rStyle w:val="Hyperlink"/>
            <w:rFonts w:ascii="Times New Roman" w:hAnsi="Times New Roman" w:cs="Times New Roman"/>
            <w:b/>
            <w:bCs/>
            <w:sz w:val="24"/>
            <w:szCs w:val="24"/>
          </w:rPr>
          <w:t>Bursele „Lucian Blagaˮ</w:t>
        </w:r>
      </w:hyperlink>
      <w:r w:rsidR="001C29DA">
        <w:rPr>
          <w:rStyle w:val="Hyperlink"/>
          <w:rFonts w:ascii="Times New Roman" w:hAnsi="Times New Roman" w:cs="Times New Roman"/>
          <w:sz w:val="24"/>
          <w:szCs w:val="24"/>
          <w:u w:val="none"/>
        </w:rPr>
        <w:t xml:space="preserve"> </w:t>
      </w:r>
      <w:r w:rsidR="005A46F4" w:rsidRPr="0050089F">
        <w:rPr>
          <w:rFonts w:ascii="Times New Roman" w:hAnsi="Times New Roman" w:cs="Times New Roman"/>
          <w:sz w:val="24"/>
          <w:szCs w:val="24"/>
        </w:rPr>
        <w:t>se adresează cercetătorilor români şi constau în subvenţia pentru a efectua un stagiu de 3</w:t>
      </w:r>
      <w:r w:rsidR="001C29DA">
        <w:rPr>
          <w:rFonts w:ascii="Times New Roman" w:hAnsi="Times New Roman" w:cs="Times New Roman"/>
          <w:sz w:val="24"/>
          <w:szCs w:val="24"/>
        </w:rPr>
        <w:t xml:space="preserve"> </w:t>
      </w:r>
      <w:r w:rsidR="005A46F4" w:rsidRPr="0050089F">
        <w:rPr>
          <w:rFonts w:ascii="Times New Roman" w:hAnsi="Times New Roman" w:cs="Times New Roman"/>
          <w:sz w:val="24"/>
          <w:szCs w:val="24"/>
        </w:rPr>
        <w:t>(trei) luni în vederea documentării şi cercetării ştiinţifice într-o instituţie culturală dintr-o altă ţară relevantă pentru cercetările propuse. Acest program este dedicat schimburilor academice, vizând doctoranzi şi/sau cercetători consacraţi, care lucrează pe o temă de interes pentru cercetarea românească în directă legătură cu o altă temă mai largă ce presupune o perioadă de cercetare desfăşurată în mediul academic străin (universităţi, institute de cercetare, biblioteci etc.) din ţara care face obiectul cercetării candidaţilor, în vederea pregătirii lucrărilor de doctorat și/sau respectiv a lucrărilor de cercetare ce urmează a fi publicate.</w:t>
      </w:r>
    </w:p>
    <w:p w14:paraId="095770DC"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rPr>
      </w:pPr>
      <w:r w:rsidRPr="0050089F">
        <w:rPr>
          <w:rFonts w:ascii="Times New Roman" w:hAnsi="Times New Roman" w:cs="Times New Roman"/>
          <w:sz w:val="24"/>
          <w:szCs w:val="24"/>
        </w:rPr>
        <w:t>Selecţia este făcută de o comisie independentă de specialişti, pe baza dosarelor de candidatură primite, care trebuie să conţină, printre altele, două scrisori de recomandare şi scrisoarea de confirmare a/ale instituţiilor unde vor efectua stagiul de cercetare, contactate în prealabil de către candidaţi.</w:t>
      </w:r>
    </w:p>
    <w:p w14:paraId="7A914CDC"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rPr>
      </w:pPr>
      <w:r w:rsidRPr="0050089F">
        <w:rPr>
          <w:rStyle w:val="Strong"/>
          <w:rFonts w:ascii="Times New Roman" w:hAnsi="Times New Roman" w:cs="Times New Roman"/>
          <w:sz w:val="24"/>
          <w:szCs w:val="24"/>
        </w:rPr>
        <w:t>Numărul de burse acordate anual</w:t>
      </w:r>
      <w:r w:rsidRPr="0050089F">
        <w:rPr>
          <w:rFonts w:ascii="Times New Roman" w:hAnsi="Times New Roman" w:cs="Times New Roman"/>
          <w:sz w:val="24"/>
          <w:szCs w:val="24"/>
        </w:rPr>
        <w:t>: 3 (trei)</w:t>
      </w:r>
    </w:p>
    <w:p w14:paraId="333E82D1"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rPr>
      </w:pPr>
      <w:r w:rsidRPr="0050089F">
        <w:rPr>
          <w:rStyle w:val="Strong"/>
          <w:rFonts w:ascii="Times New Roman" w:hAnsi="Times New Roman" w:cs="Times New Roman"/>
          <w:sz w:val="24"/>
          <w:szCs w:val="24"/>
        </w:rPr>
        <w:t>Durata bursei</w:t>
      </w:r>
      <w:r w:rsidRPr="0050089F">
        <w:rPr>
          <w:rFonts w:ascii="Times New Roman" w:hAnsi="Times New Roman" w:cs="Times New Roman"/>
          <w:sz w:val="24"/>
          <w:szCs w:val="24"/>
        </w:rPr>
        <w:t>: 3 (trei) luni</w:t>
      </w:r>
    </w:p>
    <w:p w14:paraId="002D5F2D" w14:textId="4E1A188E"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rPr>
      </w:pPr>
      <w:r w:rsidRPr="0050089F">
        <w:rPr>
          <w:rStyle w:val="Strong"/>
          <w:rFonts w:ascii="Times New Roman" w:hAnsi="Times New Roman" w:cs="Times New Roman"/>
          <w:sz w:val="24"/>
          <w:szCs w:val="24"/>
        </w:rPr>
        <w:lastRenderedPageBreak/>
        <w:t>Domeniile pentru care se organizează evaluarea şi selecţia:</w:t>
      </w:r>
      <w:r w:rsidR="00C43732">
        <w:rPr>
          <w:rStyle w:val="Strong"/>
          <w:rFonts w:ascii="Times New Roman" w:hAnsi="Times New Roman" w:cs="Times New Roman"/>
          <w:sz w:val="24"/>
          <w:szCs w:val="24"/>
        </w:rPr>
        <w:t xml:space="preserve"> </w:t>
      </w:r>
      <w:r w:rsidRPr="0050089F">
        <w:rPr>
          <w:rFonts w:ascii="Times New Roman" w:hAnsi="Times New Roman" w:cs="Times New Roman"/>
          <w:sz w:val="24"/>
          <w:szCs w:val="24"/>
        </w:rPr>
        <w:t>cercetare şi documentare în domeniile</w:t>
      </w:r>
      <w:r w:rsidR="0050089F">
        <w:rPr>
          <w:rFonts w:ascii="Times New Roman" w:hAnsi="Times New Roman" w:cs="Times New Roman"/>
          <w:sz w:val="24"/>
          <w:szCs w:val="24"/>
        </w:rPr>
        <w:t xml:space="preserve"> </w:t>
      </w:r>
      <w:r w:rsidR="0050089F" w:rsidRPr="0050089F">
        <w:rPr>
          <w:rFonts w:ascii="Times New Roman" w:eastAsia="Calibri" w:hAnsi="Times New Roman" w:cs="Times New Roman"/>
          <w:noProof/>
          <w:kern w:val="2"/>
          <w:sz w:val="24"/>
          <w:szCs w:val="24"/>
          <w14:ligatures w14:val="standardContextual"/>
        </w:rPr>
        <w:t>a</w:t>
      </w:r>
      <w:r w:rsidR="0050089F" w:rsidRPr="0050089F">
        <w:rPr>
          <w:rFonts w:ascii="Times New Roman" w:eastAsia="Calibri" w:hAnsi="Times New Roman" w:cs="Times New Roman"/>
          <w:sz w:val="24"/>
          <w:szCs w:val="24"/>
        </w:rPr>
        <w:t>rte vizuale, curatoriat şi critică de artă, muzeologie/muzeografie; muzică şi muzicologie; jurnalism; traduceri; arhitectură, urbanism şi design; literatură şi critică literară; patrimoniu cultural; management cultural; știinţe economice;</w:t>
      </w:r>
      <w:r w:rsidR="0050089F" w:rsidRPr="0050089F">
        <w:rPr>
          <w:rFonts w:ascii="Times New Roman" w:eastAsia="Calibri" w:hAnsi="Times New Roman" w:cs="Times New Roman"/>
          <w:noProof/>
          <w:kern w:val="2"/>
          <w:sz w:val="24"/>
          <w:szCs w:val="24"/>
          <w14:ligatures w14:val="standardContextual"/>
        </w:rPr>
        <w:t xml:space="preserve"> </w:t>
      </w:r>
      <w:r w:rsidR="0050089F" w:rsidRPr="0050089F">
        <w:rPr>
          <w:rFonts w:ascii="Times New Roman" w:eastAsia="Calibri" w:hAnsi="Times New Roman" w:cs="Times New Roman"/>
          <w:sz w:val="24"/>
          <w:szCs w:val="24"/>
        </w:rPr>
        <w:t>ș</w:t>
      </w:r>
      <w:r w:rsidR="0050089F" w:rsidRPr="00C667B4">
        <w:rPr>
          <w:rFonts w:ascii="Times New Roman" w:eastAsia="Calibri" w:hAnsi="Times New Roman" w:cs="Times New Roman"/>
          <w:sz w:val="24"/>
          <w:szCs w:val="24"/>
        </w:rPr>
        <w:t>tiințe umane și sociale;</w:t>
      </w:r>
      <w:r w:rsidR="0050089F" w:rsidRPr="0050089F">
        <w:rPr>
          <w:rFonts w:ascii="Times New Roman" w:eastAsia="Calibri" w:hAnsi="Times New Roman" w:cs="Times New Roman"/>
          <w:noProof/>
          <w:kern w:val="2"/>
          <w:sz w:val="24"/>
          <w:szCs w:val="24"/>
          <w14:ligatures w14:val="standardContextual"/>
        </w:rPr>
        <w:t xml:space="preserve"> </w:t>
      </w:r>
      <w:r w:rsidR="0050089F" w:rsidRPr="0050089F">
        <w:rPr>
          <w:rFonts w:ascii="Times New Roman" w:eastAsia="Times New Roman" w:hAnsi="Times New Roman" w:cs="Times New Roman"/>
          <w:sz w:val="24"/>
          <w:szCs w:val="24"/>
          <w:lang w:val="en-US"/>
        </w:rPr>
        <w:t>d</w:t>
      </w:r>
      <w:r w:rsidR="0050089F" w:rsidRPr="00C667B4">
        <w:rPr>
          <w:rFonts w:ascii="Times New Roman" w:eastAsia="Times New Roman" w:hAnsi="Times New Roman" w:cs="Times New Roman"/>
          <w:sz w:val="24"/>
          <w:szCs w:val="24"/>
          <w:lang w:val="en-US"/>
        </w:rPr>
        <w:t>iploma</w:t>
      </w:r>
      <w:r w:rsidR="0050089F" w:rsidRPr="00C667B4">
        <w:rPr>
          <w:rFonts w:ascii="Times New Roman" w:eastAsia="Times New Roman" w:hAnsi="Times New Roman" w:cs="Times New Roman"/>
          <w:sz w:val="24"/>
          <w:szCs w:val="24"/>
          <w:lang w:val="ro-RO"/>
        </w:rPr>
        <w:t>ţie culturală;</w:t>
      </w:r>
      <w:r w:rsidR="0050089F" w:rsidRPr="0050089F">
        <w:rPr>
          <w:rFonts w:ascii="Times New Roman" w:eastAsia="Times New Roman" w:hAnsi="Times New Roman" w:cs="Times New Roman"/>
          <w:sz w:val="24"/>
          <w:szCs w:val="24"/>
          <w:lang w:val="ro-RO"/>
        </w:rPr>
        <w:t xml:space="preserve"> </w:t>
      </w:r>
      <w:r w:rsidR="0050089F" w:rsidRPr="0050089F">
        <w:rPr>
          <w:rFonts w:ascii="Times New Roman" w:eastAsia="Calibri" w:hAnsi="Times New Roman" w:cs="Times New Roman"/>
          <w:noProof/>
          <w:kern w:val="2"/>
          <w:sz w:val="24"/>
          <w:szCs w:val="24"/>
          <w14:ligatures w14:val="standardContextual"/>
        </w:rPr>
        <w:t>s</w:t>
      </w:r>
      <w:r w:rsidR="0050089F" w:rsidRPr="00C667B4">
        <w:rPr>
          <w:rFonts w:ascii="Times New Roman" w:eastAsia="Times New Roman" w:hAnsi="Times New Roman" w:cs="Times New Roman"/>
          <w:sz w:val="24"/>
          <w:szCs w:val="24"/>
          <w:lang w:val="ro-RO"/>
        </w:rPr>
        <w:t>chimb cultural şi</w:t>
      </w:r>
      <w:r w:rsidR="0050089F" w:rsidRPr="00C667B4">
        <w:rPr>
          <w:rFonts w:ascii="Times New Roman" w:eastAsia="Times New Roman" w:hAnsi="Times New Roman" w:cs="Times New Roman"/>
          <w:sz w:val="24"/>
          <w:szCs w:val="24"/>
          <w:lang w:val="en-US"/>
        </w:rPr>
        <w:t>/sau ştiinţific</w:t>
      </w:r>
      <w:r w:rsidRPr="0050089F">
        <w:rPr>
          <w:rFonts w:ascii="Times New Roman" w:hAnsi="Times New Roman" w:cs="Times New Roman"/>
          <w:sz w:val="24"/>
          <w:szCs w:val="24"/>
        </w:rPr>
        <w:t>.</w:t>
      </w:r>
    </w:p>
    <w:p w14:paraId="67A8ED41"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rPr>
      </w:pPr>
      <w:r w:rsidRPr="0050089F">
        <w:rPr>
          <w:rStyle w:val="Strong"/>
          <w:rFonts w:ascii="Times New Roman" w:hAnsi="Times New Roman" w:cs="Times New Roman"/>
          <w:sz w:val="24"/>
          <w:szCs w:val="24"/>
        </w:rPr>
        <w:t>Data limită pentru depunerea dosarelor: marți, 12.03.2024, ora 16.00, ora României</w:t>
      </w:r>
    </w:p>
    <w:p w14:paraId="56A2C163" w14:textId="04CC25B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rPr>
      </w:pPr>
      <w:r w:rsidRPr="0050089F">
        <w:rPr>
          <w:rStyle w:val="Strong"/>
          <w:rFonts w:ascii="Times New Roman" w:hAnsi="Times New Roman" w:cs="Times New Roman"/>
          <w:sz w:val="24"/>
          <w:szCs w:val="24"/>
        </w:rPr>
        <w:t>Sumele acordate:</w:t>
      </w:r>
      <w:r w:rsidR="00C43732">
        <w:rPr>
          <w:rStyle w:val="Strong"/>
          <w:rFonts w:ascii="Times New Roman" w:hAnsi="Times New Roman" w:cs="Times New Roman"/>
          <w:sz w:val="24"/>
          <w:szCs w:val="24"/>
        </w:rPr>
        <w:t xml:space="preserve"> </w:t>
      </w:r>
      <w:r w:rsidRPr="0050089F">
        <w:rPr>
          <w:rFonts w:ascii="Times New Roman" w:hAnsi="Times New Roman" w:cs="Times New Roman"/>
          <w:sz w:val="24"/>
          <w:szCs w:val="24"/>
        </w:rPr>
        <w:t>5.000 euro/bursă.</w:t>
      </w:r>
    </w:p>
    <w:p w14:paraId="3CE1D4F9" w14:textId="5B909D01" w:rsidR="005A46F4" w:rsidRPr="0050089F" w:rsidRDefault="00A63ABE" w:rsidP="0050089F">
      <w:pPr>
        <w:shd w:val="clear" w:color="auto" w:fill="FFFFFF"/>
        <w:spacing w:before="100" w:beforeAutospacing="1" w:after="100" w:afterAutospacing="1"/>
        <w:jc w:val="both"/>
        <w:rPr>
          <w:rFonts w:ascii="Times New Roman" w:hAnsi="Times New Roman" w:cs="Times New Roman"/>
          <w:sz w:val="24"/>
          <w:szCs w:val="24"/>
          <w:lang w:val="en-US"/>
        </w:rPr>
      </w:pPr>
      <w:hyperlink r:id="rId10" w:history="1">
        <w:r w:rsidR="005A46F4" w:rsidRPr="0050089F">
          <w:rPr>
            <w:rStyle w:val="Hyperlink"/>
            <w:rFonts w:ascii="Times New Roman" w:hAnsi="Times New Roman" w:cs="Times New Roman"/>
            <w:b/>
            <w:bCs/>
            <w:sz w:val="24"/>
            <w:szCs w:val="24"/>
            <w:lang w:val="en-US"/>
          </w:rPr>
          <w:t xml:space="preserve">Bursele </w:t>
        </w:r>
        <w:r w:rsidR="005A46F4" w:rsidRPr="0050089F">
          <w:rPr>
            <w:rStyle w:val="Hyperlink"/>
            <w:rFonts w:ascii="Times New Roman" w:hAnsi="Times New Roman" w:cs="Times New Roman"/>
            <w:b/>
            <w:bCs/>
            <w:sz w:val="24"/>
            <w:szCs w:val="24"/>
            <w:lang w:val="ro-RO"/>
          </w:rPr>
          <w:t>„</w:t>
        </w:r>
        <w:r w:rsidR="005A46F4" w:rsidRPr="0050089F">
          <w:rPr>
            <w:rStyle w:val="Hyperlink"/>
            <w:rFonts w:ascii="Times New Roman" w:hAnsi="Times New Roman" w:cs="Times New Roman"/>
            <w:b/>
            <w:bCs/>
            <w:sz w:val="24"/>
            <w:szCs w:val="24"/>
          </w:rPr>
          <w:t>Woodrow Wilsonˮ</w:t>
        </w:r>
      </w:hyperlink>
      <w:r w:rsidR="005A46F4" w:rsidRPr="0050089F">
        <w:rPr>
          <w:rFonts w:ascii="Times New Roman" w:hAnsi="Times New Roman" w:cs="Times New Roman"/>
          <w:sz w:val="24"/>
          <w:szCs w:val="24"/>
          <w:lang w:val="en-US"/>
        </w:rPr>
        <w:t xml:space="preserve"> se adresează</w:t>
      </w:r>
      <w:r w:rsidR="001C29DA">
        <w:rPr>
          <w:rFonts w:ascii="Times New Roman" w:hAnsi="Times New Roman" w:cs="Times New Roman"/>
          <w:sz w:val="24"/>
          <w:szCs w:val="24"/>
          <w:lang w:val="en-US"/>
        </w:rPr>
        <w:t xml:space="preserve"> </w:t>
      </w:r>
      <w:r w:rsidR="005A46F4" w:rsidRPr="0050089F">
        <w:rPr>
          <w:rFonts w:ascii="Times New Roman" w:hAnsi="Times New Roman" w:cs="Times New Roman"/>
          <w:sz w:val="24"/>
          <w:szCs w:val="24"/>
          <w:lang w:val="en-US"/>
        </w:rPr>
        <w:t>cercetătorilor români și profesioniștilor</w:t>
      </w:r>
      <w:r w:rsidR="001C29DA">
        <w:rPr>
          <w:rFonts w:ascii="Times New Roman" w:hAnsi="Times New Roman" w:cs="Times New Roman"/>
          <w:sz w:val="24"/>
          <w:szCs w:val="24"/>
          <w:lang w:val="en-US"/>
        </w:rPr>
        <w:t xml:space="preserve"> </w:t>
      </w:r>
      <w:r w:rsidR="005A46F4" w:rsidRPr="0050089F">
        <w:rPr>
          <w:rFonts w:ascii="Times New Roman" w:hAnsi="Times New Roman" w:cs="Times New Roman"/>
          <w:sz w:val="24"/>
          <w:szCs w:val="24"/>
          <w:lang w:val="en-US"/>
        </w:rPr>
        <w:t>din domenii precum istorie, politici publice, drept, ştiinţe politice şi administrative, relaţii internaţionale,</w:t>
      </w:r>
      <w:r w:rsidR="001C29DA">
        <w:rPr>
          <w:rFonts w:ascii="Times New Roman" w:hAnsi="Times New Roman" w:cs="Times New Roman"/>
          <w:sz w:val="24"/>
          <w:szCs w:val="24"/>
          <w:lang w:val="en-US"/>
        </w:rPr>
        <w:t xml:space="preserve"> </w:t>
      </w:r>
      <w:r w:rsidR="005A46F4" w:rsidRPr="0050089F">
        <w:rPr>
          <w:rFonts w:ascii="Times New Roman" w:hAnsi="Times New Roman" w:cs="Times New Roman"/>
          <w:sz w:val="24"/>
          <w:szCs w:val="24"/>
          <w:lang w:val="en-US"/>
        </w:rPr>
        <w:t>afaceri europene, studii de securitate, educație,</w:t>
      </w:r>
      <w:r w:rsidR="001C29DA">
        <w:rPr>
          <w:rFonts w:ascii="Times New Roman" w:hAnsi="Times New Roman" w:cs="Times New Roman"/>
          <w:sz w:val="24"/>
          <w:szCs w:val="24"/>
          <w:lang w:val="en-US"/>
        </w:rPr>
        <w:t xml:space="preserve"> </w:t>
      </w:r>
      <w:r w:rsidR="005A46F4" w:rsidRPr="0050089F">
        <w:rPr>
          <w:rFonts w:ascii="Times New Roman" w:hAnsi="Times New Roman" w:cs="Times New Roman"/>
          <w:sz w:val="24"/>
          <w:szCs w:val="24"/>
          <w:lang w:val="en-US"/>
        </w:rPr>
        <w:t>jurnalism, ştiinţe economice,</w:t>
      </w:r>
      <w:r w:rsidR="001C29DA">
        <w:rPr>
          <w:rFonts w:ascii="Times New Roman" w:hAnsi="Times New Roman" w:cs="Times New Roman"/>
          <w:sz w:val="24"/>
          <w:szCs w:val="24"/>
          <w:lang w:val="en-US"/>
        </w:rPr>
        <w:t xml:space="preserve"> </w:t>
      </w:r>
      <w:r w:rsidR="005A46F4" w:rsidRPr="0050089F">
        <w:rPr>
          <w:rFonts w:ascii="Times New Roman" w:hAnsi="Times New Roman" w:cs="Times New Roman"/>
          <w:sz w:val="24"/>
          <w:szCs w:val="24"/>
          <w:lang w:val="en-US"/>
        </w:rPr>
        <w:t>care derulează proiecte de cercetare a căror finalitate se poate traduce în formularea de recomandări sau propuneri în domeniul politicilor publice.</w:t>
      </w:r>
    </w:p>
    <w:p w14:paraId="3EB41E69" w14:textId="02FEC3EE"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sz w:val="24"/>
          <w:szCs w:val="24"/>
          <w:lang w:val="en-US"/>
        </w:rPr>
        <w:t>⁎ Candidaţii trebuie să fie implicaţi deja în proiecte de cercetare legate de priorităţile actuale ale României sau din trecutul recent al acesteia,</w:t>
      </w:r>
      <w:r w:rsidR="00C43732">
        <w:rPr>
          <w:rFonts w:ascii="Times New Roman" w:hAnsi="Times New Roman" w:cs="Times New Roman"/>
          <w:sz w:val="24"/>
          <w:szCs w:val="24"/>
          <w:lang w:val="en-US"/>
        </w:rPr>
        <w:t xml:space="preserve"> </w:t>
      </w:r>
      <w:r w:rsidRPr="0050089F">
        <w:rPr>
          <w:rFonts w:ascii="Times New Roman" w:hAnsi="Times New Roman" w:cs="Times New Roman"/>
          <w:sz w:val="24"/>
          <w:szCs w:val="24"/>
          <w:lang w:val="en-US"/>
        </w:rPr>
        <w:t>cu o componentă care vizează politici publice, inclusiv în context european sau în cel al relațiilor transatlantice.</w:t>
      </w:r>
    </w:p>
    <w:p w14:paraId="1EFF86B3"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sz w:val="24"/>
          <w:szCs w:val="24"/>
          <w:lang w:val="en-US"/>
        </w:rPr>
        <w:t>⁎ Candidaţii trebuie să deţină un doctorat în domeniul lor de activitate sau să fie în etapa de redactare a tezei de doctorat.</w:t>
      </w:r>
    </w:p>
    <w:p w14:paraId="4BDF51BA"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sz w:val="24"/>
          <w:szCs w:val="24"/>
          <w:lang w:val="en-US"/>
        </w:rPr>
        <w:t>⁎ În cadrul procesului de selecţie vor avea prioritate:</w:t>
      </w:r>
    </w:p>
    <w:p w14:paraId="514F1819" w14:textId="187A36C0"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sz w:val="24"/>
          <w:szCs w:val="24"/>
          <w:lang w:val="en-US"/>
        </w:rPr>
        <w:t>• candidaţii care au publicat cărţi în domeniul lor de specialitate, articole în reviste ştiinţifice recunoscute în sistemul ISI</w:t>
      </w:r>
      <w:r w:rsidR="00C43732">
        <w:rPr>
          <w:rFonts w:ascii="Times New Roman" w:hAnsi="Times New Roman" w:cs="Times New Roman"/>
          <w:sz w:val="24"/>
          <w:szCs w:val="24"/>
          <w:lang w:val="en-US"/>
        </w:rPr>
        <w:t xml:space="preserve"> </w:t>
      </w:r>
      <w:r w:rsidRPr="0050089F">
        <w:rPr>
          <w:rFonts w:ascii="Times New Roman" w:hAnsi="Times New Roman" w:cs="Times New Roman"/>
          <w:sz w:val="24"/>
          <w:szCs w:val="24"/>
          <w:lang w:val="en-US"/>
        </w:rPr>
        <w:t>sau rapoarte extinse privind analize și propuneri de politici publice elaborate în cadrul unor proiecte de dezvoltare cu finanțare internațională.</w:t>
      </w:r>
    </w:p>
    <w:p w14:paraId="625C5484" w14:textId="5E30A145"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sz w:val="24"/>
          <w:szCs w:val="24"/>
          <w:lang w:val="en-US"/>
        </w:rPr>
        <w:t>•</w:t>
      </w:r>
      <w:r w:rsidR="00C43732">
        <w:rPr>
          <w:rFonts w:ascii="Times New Roman" w:hAnsi="Times New Roman" w:cs="Times New Roman"/>
          <w:sz w:val="24"/>
          <w:szCs w:val="24"/>
          <w:lang w:val="en-US"/>
        </w:rPr>
        <w:t xml:space="preserve"> </w:t>
      </w:r>
      <w:r w:rsidRPr="0050089F">
        <w:rPr>
          <w:rFonts w:ascii="Times New Roman" w:hAnsi="Times New Roman" w:cs="Times New Roman"/>
          <w:sz w:val="24"/>
          <w:szCs w:val="24"/>
          <w:lang w:val="en-US"/>
        </w:rPr>
        <w:t>candidații care abordează teme din domeniile relații internaționale, afaceri europene, științe economice, educație, politici de securitate, politici sociale.</w:t>
      </w:r>
    </w:p>
    <w:p w14:paraId="0B233934"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sz w:val="24"/>
          <w:szCs w:val="24"/>
          <w:lang w:val="en-US"/>
        </w:rPr>
        <w:t>⁎ Candidaţii eligibili pentru acest tip de burse trebuie să fie cetăţeni români, care au dreptul să deţină o viză de tip J-1.</w:t>
      </w:r>
    </w:p>
    <w:p w14:paraId="61562CEC"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sz w:val="24"/>
          <w:szCs w:val="24"/>
          <w:lang w:val="en-US"/>
        </w:rPr>
        <w:t>⁎ Candidaţii trebuie să facă dovada utilizării fluente a limbii engleze, atestată printr-un certificat lingvistic, recunoscut internațional.</w:t>
      </w:r>
    </w:p>
    <w:p w14:paraId="420639F1"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sz w:val="24"/>
          <w:szCs w:val="24"/>
          <w:lang w:val="en-US"/>
        </w:rPr>
        <w:t>Selecţia dosarelor este făcută de o comisie independentă de specialişti (</w:t>
      </w:r>
      <w:r w:rsidRPr="0050089F">
        <w:rPr>
          <w:rFonts w:ascii="Times New Roman" w:hAnsi="Times New Roman" w:cs="Times New Roman"/>
          <w:b/>
          <w:bCs/>
          <w:sz w:val="24"/>
          <w:szCs w:val="24"/>
          <w:lang w:val="en-US"/>
        </w:rPr>
        <w:t>profesori universitari</w:t>
      </w:r>
      <w:r w:rsidRPr="0050089F">
        <w:rPr>
          <w:rFonts w:ascii="Times New Roman" w:hAnsi="Times New Roman" w:cs="Times New Roman"/>
          <w:sz w:val="24"/>
          <w:szCs w:val="24"/>
          <w:lang w:val="en-US"/>
        </w:rPr>
        <w:t>), pe baza dosarelor de candidatură primite.</w:t>
      </w:r>
    </w:p>
    <w:p w14:paraId="03E9B516" w14:textId="5F120014"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b/>
          <w:bCs/>
          <w:sz w:val="24"/>
          <w:szCs w:val="24"/>
          <w:lang w:val="en-US"/>
        </w:rPr>
        <w:t>Numărul de burse acordate anual:</w:t>
      </w:r>
      <w:r w:rsidR="00C43732">
        <w:rPr>
          <w:rFonts w:ascii="Times New Roman" w:hAnsi="Times New Roman" w:cs="Times New Roman"/>
          <w:sz w:val="24"/>
          <w:szCs w:val="24"/>
          <w:lang w:val="en-US"/>
        </w:rPr>
        <w:t xml:space="preserve"> </w:t>
      </w:r>
      <w:r w:rsidRPr="0050089F">
        <w:rPr>
          <w:rFonts w:ascii="Times New Roman" w:hAnsi="Times New Roman" w:cs="Times New Roman"/>
          <w:sz w:val="24"/>
          <w:szCs w:val="24"/>
          <w:lang w:val="en-US"/>
        </w:rPr>
        <w:t>3 (trei) burse</w:t>
      </w:r>
    </w:p>
    <w:p w14:paraId="37D4BB00"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b/>
          <w:bCs/>
          <w:sz w:val="24"/>
          <w:szCs w:val="24"/>
          <w:lang w:val="en-US"/>
        </w:rPr>
        <w:t>Durata burselor</w:t>
      </w:r>
      <w:r w:rsidRPr="0050089F">
        <w:rPr>
          <w:rFonts w:ascii="Times New Roman" w:hAnsi="Times New Roman" w:cs="Times New Roman"/>
          <w:sz w:val="24"/>
          <w:szCs w:val="24"/>
          <w:lang w:val="en-US"/>
        </w:rPr>
        <w:t>: 3 (trei) luni</w:t>
      </w:r>
    </w:p>
    <w:p w14:paraId="7716B6B4" w14:textId="1BF7B981"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b/>
          <w:bCs/>
          <w:sz w:val="24"/>
          <w:szCs w:val="24"/>
          <w:lang w:val="en-US"/>
        </w:rPr>
        <w:t>Domeniile</w:t>
      </w:r>
      <w:r w:rsidR="00C43732">
        <w:rPr>
          <w:rFonts w:ascii="Times New Roman" w:hAnsi="Times New Roman" w:cs="Times New Roman"/>
          <w:sz w:val="24"/>
          <w:szCs w:val="24"/>
          <w:lang w:val="en-US"/>
        </w:rPr>
        <w:t xml:space="preserve"> </w:t>
      </w:r>
      <w:r w:rsidRPr="0050089F">
        <w:rPr>
          <w:rFonts w:ascii="Times New Roman" w:hAnsi="Times New Roman" w:cs="Times New Roman"/>
          <w:b/>
          <w:bCs/>
          <w:sz w:val="24"/>
          <w:szCs w:val="24"/>
          <w:lang w:val="en-US"/>
        </w:rPr>
        <w:t>pentru care se organizeazã evaluarea şi selecţia:</w:t>
      </w:r>
      <w:r w:rsidR="00C43732">
        <w:rPr>
          <w:rFonts w:ascii="Times New Roman" w:hAnsi="Times New Roman" w:cs="Times New Roman"/>
          <w:b/>
          <w:bCs/>
          <w:sz w:val="24"/>
          <w:szCs w:val="24"/>
          <w:lang w:val="en-US"/>
        </w:rPr>
        <w:t xml:space="preserve"> </w:t>
      </w:r>
      <w:r w:rsidRPr="0050089F">
        <w:rPr>
          <w:rFonts w:ascii="Times New Roman" w:hAnsi="Times New Roman" w:cs="Times New Roman"/>
          <w:sz w:val="24"/>
          <w:szCs w:val="24"/>
          <w:lang w:val="en-US"/>
        </w:rPr>
        <w:t>istorie, politici publice, drept, științe politice și administrative, relații internaționale,</w:t>
      </w:r>
      <w:r w:rsidR="00C43732">
        <w:rPr>
          <w:rFonts w:ascii="Times New Roman" w:hAnsi="Times New Roman" w:cs="Times New Roman"/>
          <w:b/>
          <w:bCs/>
          <w:sz w:val="24"/>
          <w:szCs w:val="24"/>
          <w:lang w:val="en-US"/>
        </w:rPr>
        <w:t xml:space="preserve"> </w:t>
      </w:r>
      <w:r w:rsidRPr="0050089F">
        <w:rPr>
          <w:rFonts w:ascii="Times New Roman" w:hAnsi="Times New Roman" w:cs="Times New Roman"/>
          <w:b/>
          <w:bCs/>
          <w:sz w:val="24"/>
          <w:szCs w:val="24"/>
          <w:lang w:val="en-US"/>
        </w:rPr>
        <w:t>afaceri europene, studii de securitate, educație,</w:t>
      </w:r>
      <w:r w:rsidR="00C43732">
        <w:rPr>
          <w:rFonts w:ascii="Times New Roman" w:hAnsi="Times New Roman" w:cs="Times New Roman"/>
          <w:sz w:val="24"/>
          <w:szCs w:val="24"/>
          <w:lang w:val="en-US"/>
        </w:rPr>
        <w:t xml:space="preserve"> </w:t>
      </w:r>
      <w:r w:rsidRPr="0050089F">
        <w:rPr>
          <w:rFonts w:ascii="Times New Roman" w:hAnsi="Times New Roman" w:cs="Times New Roman"/>
          <w:sz w:val="24"/>
          <w:szCs w:val="24"/>
          <w:lang w:val="en-US"/>
        </w:rPr>
        <w:t>jurnalism, științe economice;</w:t>
      </w:r>
    </w:p>
    <w:p w14:paraId="3D6C1113"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b/>
          <w:bCs/>
          <w:sz w:val="24"/>
          <w:szCs w:val="24"/>
          <w:lang w:val="en-US"/>
        </w:rPr>
        <w:lastRenderedPageBreak/>
        <w:t>Data limită de depunere a dosarelor de candidatură</w:t>
      </w:r>
      <w:r w:rsidRPr="0050089F">
        <w:rPr>
          <w:rFonts w:ascii="Times New Roman" w:hAnsi="Times New Roman" w:cs="Times New Roman"/>
          <w:sz w:val="24"/>
          <w:szCs w:val="24"/>
          <w:lang w:val="en-US"/>
        </w:rPr>
        <w:t>: 14 martie 2024, ora 16.00</w:t>
      </w:r>
    </w:p>
    <w:p w14:paraId="75D7DF24"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b/>
          <w:bCs/>
          <w:sz w:val="24"/>
          <w:szCs w:val="24"/>
          <w:lang w:val="en-US"/>
        </w:rPr>
        <w:t>Sumele acordate</w:t>
      </w:r>
      <w:r w:rsidRPr="0050089F">
        <w:rPr>
          <w:rFonts w:ascii="Times New Roman" w:hAnsi="Times New Roman" w:cs="Times New Roman"/>
          <w:sz w:val="24"/>
          <w:szCs w:val="24"/>
          <w:lang w:val="en-US"/>
        </w:rPr>
        <w:t>: 14.000 USD /bursă (din care 4.000 USD reprezintă cheltuieli administrative).</w:t>
      </w:r>
    </w:p>
    <w:p w14:paraId="75984EBA" w14:textId="2E813CB2" w:rsidR="005A46F4" w:rsidRPr="0050089F" w:rsidRDefault="00A63ABE" w:rsidP="0050089F">
      <w:pPr>
        <w:shd w:val="clear" w:color="auto" w:fill="FFFFFF"/>
        <w:spacing w:before="100" w:beforeAutospacing="1" w:after="100" w:afterAutospacing="1"/>
        <w:jc w:val="both"/>
        <w:rPr>
          <w:rFonts w:ascii="Times New Roman" w:hAnsi="Times New Roman" w:cs="Times New Roman"/>
          <w:sz w:val="24"/>
          <w:szCs w:val="24"/>
          <w:lang w:val="en-US"/>
        </w:rPr>
      </w:pPr>
      <w:hyperlink r:id="rId11" w:history="1">
        <w:r w:rsidR="005A46F4" w:rsidRPr="0050089F">
          <w:rPr>
            <w:rStyle w:val="Hyperlink"/>
            <w:rFonts w:ascii="Times New Roman" w:hAnsi="Times New Roman" w:cs="Times New Roman"/>
            <w:b/>
            <w:bCs/>
            <w:sz w:val="24"/>
            <w:szCs w:val="24"/>
            <w:lang w:val="en-US"/>
          </w:rPr>
          <w:t>Bursele „Ion Mincuˮ</w:t>
        </w:r>
      </w:hyperlink>
      <w:r w:rsidR="00C43732">
        <w:rPr>
          <w:rStyle w:val="Hyperlink"/>
          <w:rFonts w:ascii="Times New Roman" w:hAnsi="Times New Roman" w:cs="Times New Roman"/>
          <w:b/>
          <w:bCs/>
          <w:sz w:val="24"/>
          <w:szCs w:val="24"/>
          <w:u w:val="none"/>
          <w:lang w:val="en-US"/>
        </w:rPr>
        <w:t xml:space="preserve"> </w:t>
      </w:r>
      <w:r w:rsidR="005A46F4" w:rsidRPr="0050089F">
        <w:rPr>
          <w:rFonts w:ascii="Times New Roman" w:hAnsi="Times New Roman" w:cs="Times New Roman"/>
          <w:sz w:val="24"/>
          <w:szCs w:val="24"/>
          <w:lang w:val="en-US"/>
        </w:rPr>
        <w:t>se acordă arhitecților români în vederea pregătirii lucrărilor științifice pe o temă relevantă pentru societatea academică românească, timp de două luni, în cadrul unor instituţii, atât din străinătate, cât și din România. Acest tip de bursă a fost inaugurat în anul 2013, având drept scop încurajarea absolvenţilor de arhitectură la nivel de masterat şi doctorat în domeniile acestora de activitate și perfecţionarea studiilor, timp de două luni, în cadrul unor instituţii de învăţământ şi cercetare prestigioase din Europa și din țară, alese de candidaţi în funcţie de proiectele de cercetare gândite în prealabil. Se acordă două burse anual, în valoare de</w:t>
      </w:r>
      <w:r w:rsidR="00C43732">
        <w:rPr>
          <w:rFonts w:ascii="Times New Roman" w:hAnsi="Times New Roman" w:cs="Times New Roman"/>
          <w:sz w:val="24"/>
          <w:szCs w:val="24"/>
          <w:lang w:val="en-US"/>
        </w:rPr>
        <w:t xml:space="preserve"> </w:t>
      </w:r>
      <w:r w:rsidR="005A46F4" w:rsidRPr="0050089F">
        <w:rPr>
          <w:rFonts w:ascii="Times New Roman" w:hAnsi="Times New Roman" w:cs="Times New Roman"/>
          <w:b/>
          <w:bCs/>
          <w:sz w:val="24"/>
          <w:szCs w:val="24"/>
          <w:lang w:val="en-US"/>
        </w:rPr>
        <w:t>4.500 de euro fiecare</w:t>
      </w:r>
      <w:r w:rsidR="005A46F4" w:rsidRPr="0050089F">
        <w:rPr>
          <w:rFonts w:ascii="Times New Roman" w:hAnsi="Times New Roman" w:cs="Times New Roman"/>
          <w:sz w:val="24"/>
          <w:szCs w:val="24"/>
          <w:lang w:val="en-US"/>
        </w:rPr>
        <w:t>. Selecţia este făcută de o comisie independentă de specialişti pe baza dosarelor de candidatură primite.</w:t>
      </w:r>
    </w:p>
    <w:p w14:paraId="6F113013"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b/>
          <w:bCs/>
          <w:sz w:val="24"/>
          <w:szCs w:val="24"/>
          <w:lang w:val="en-US"/>
        </w:rPr>
        <w:t>Numărul de burse acordate anual</w:t>
      </w:r>
      <w:r w:rsidRPr="0050089F">
        <w:rPr>
          <w:rFonts w:ascii="Times New Roman" w:hAnsi="Times New Roman" w:cs="Times New Roman"/>
          <w:sz w:val="24"/>
          <w:szCs w:val="24"/>
          <w:lang w:val="en-US"/>
        </w:rPr>
        <w:t>: 2 (două);</w:t>
      </w:r>
    </w:p>
    <w:p w14:paraId="016E4882" w14:textId="77777777"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b/>
          <w:bCs/>
          <w:sz w:val="24"/>
          <w:szCs w:val="24"/>
          <w:lang w:val="en-US"/>
        </w:rPr>
        <w:t>Durata bursei</w:t>
      </w:r>
      <w:r w:rsidRPr="0050089F">
        <w:rPr>
          <w:rFonts w:ascii="Times New Roman" w:hAnsi="Times New Roman" w:cs="Times New Roman"/>
          <w:sz w:val="24"/>
          <w:szCs w:val="24"/>
          <w:lang w:val="en-US"/>
        </w:rPr>
        <w:t>: 2 (două) luni;</w:t>
      </w:r>
    </w:p>
    <w:p w14:paraId="7EE06396" w14:textId="06F8D27B"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b/>
          <w:bCs/>
          <w:sz w:val="24"/>
          <w:szCs w:val="24"/>
          <w:lang w:val="en-US"/>
        </w:rPr>
        <w:t>Domeniile pentru care se organizează evaluarea şi selecţia:</w:t>
      </w:r>
      <w:r w:rsidR="00C43732">
        <w:rPr>
          <w:rFonts w:ascii="Times New Roman" w:hAnsi="Times New Roman" w:cs="Times New Roman"/>
          <w:b/>
          <w:bCs/>
          <w:sz w:val="24"/>
          <w:szCs w:val="24"/>
          <w:lang w:val="en-US"/>
        </w:rPr>
        <w:t xml:space="preserve"> </w:t>
      </w:r>
      <w:r w:rsidRPr="0050089F">
        <w:rPr>
          <w:rFonts w:ascii="Times New Roman" w:hAnsi="Times New Roman" w:cs="Times New Roman"/>
          <w:sz w:val="24"/>
          <w:szCs w:val="24"/>
          <w:lang w:val="en-US"/>
        </w:rPr>
        <w:t>arhitectură, urbanism, conservarea patrimoniului cultural şi istoric.</w:t>
      </w:r>
    </w:p>
    <w:p w14:paraId="015972D3" w14:textId="6C87ED13" w:rsidR="005A46F4" w:rsidRPr="0050089F"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b/>
          <w:bCs/>
          <w:sz w:val="24"/>
          <w:szCs w:val="24"/>
          <w:lang w:val="en-US"/>
        </w:rPr>
        <w:t>Data limită pentru depunerea dosarelor: 15.03.2024,</w:t>
      </w:r>
      <w:r w:rsidR="00C43732">
        <w:rPr>
          <w:rFonts w:ascii="Times New Roman" w:hAnsi="Times New Roman" w:cs="Times New Roman"/>
          <w:b/>
          <w:bCs/>
          <w:sz w:val="24"/>
          <w:szCs w:val="24"/>
          <w:lang w:val="en-US"/>
        </w:rPr>
        <w:t xml:space="preserve"> </w:t>
      </w:r>
      <w:r w:rsidRPr="0050089F">
        <w:rPr>
          <w:rFonts w:ascii="Times New Roman" w:hAnsi="Times New Roman" w:cs="Times New Roman"/>
          <w:sz w:val="24"/>
          <w:szCs w:val="24"/>
          <w:lang w:val="en-US"/>
        </w:rPr>
        <w:t>ora 16:00, ora României.</w:t>
      </w:r>
    </w:p>
    <w:p w14:paraId="5F96B4EF" w14:textId="1DBDE2C2" w:rsidR="005A46F4" w:rsidRDefault="005A46F4" w:rsidP="0050089F">
      <w:pPr>
        <w:shd w:val="clear" w:color="auto" w:fill="FFFFFF"/>
        <w:spacing w:before="100" w:beforeAutospacing="1" w:after="100" w:afterAutospacing="1"/>
        <w:jc w:val="both"/>
        <w:rPr>
          <w:rFonts w:ascii="Times New Roman" w:hAnsi="Times New Roman" w:cs="Times New Roman"/>
          <w:sz w:val="24"/>
          <w:szCs w:val="24"/>
          <w:lang w:val="en-US"/>
        </w:rPr>
      </w:pPr>
      <w:r w:rsidRPr="0050089F">
        <w:rPr>
          <w:rFonts w:ascii="Times New Roman" w:hAnsi="Times New Roman" w:cs="Times New Roman"/>
          <w:b/>
          <w:bCs/>
          <w:sz w:val="24"/>
          <w:szCs w:val="24"/>
          <w:lang w:val="en-US"/>
        </w:rPr>
        <w:t>Sumele acordate:</w:t>
      </w:r>
      <w:r w:rsidR="00C43732">
        <w:rPr>
          <w:rFonts w:ascii="Times New Roman" w:hAnsi="Times New Roman" w:cs="Times New Roman"/>
          <w:b/>
          <w:bCs/>
          <w:sz w:val="24"/>
          <w:szCs w:val="24"/>
          <w:lang w:val="en-US"/>
        </w:rPr>
        <w:t xml:space="preserve"> </w:t>
      </w:r>
      <w:r w:rsidRPr="0050089F">
        <w:rPr>
          <w:rFonts w:ascii="Times New Roman" w:hAnsi="Times New Roman" w:cs="Times New Roman"/>
          <w:sz w:val="24"/>
          <w:szCs w:val="24"/>
          <w:lang w:val="en-US"/>
        </w:rPr>
        <w:t>4.500 euro/bursă.</w:t>
      </w:r>
    </w:p>
    <w:p w14:paraId="48E9CD9A" w14:textId="374B96D5" w:rsidR="000B64B1" w:rsidRDefault="000B64B1" w:rsidP="000B64B1">
      <w:pPr>
        <w:shd w:val="clear" w:color="auto" w:fill="FFFFFF"/>
        <w:spacing w:before="100" w:beforeAutospacing="1"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Între 19 și 28 februarie 2024, ICR va lansa alte trei burse, destinate cercetătorilor străini (3 beneficiari), traducătorilor profesioniști (5 beneficiari) și traducătorilor în formare (5 beneficiari)</w:t>
      </w:r>
      <w:r w:rsidR="00115EFC">
        <w:rPr>
          <w:rFonts w:ascii="Times New Roman" w:hAnsi="Times New Roman" w:cs="Times New Roman"/>
          <w:sz w:val="24"/>
          <w:szCs w:val="24"/>
          <w:lang w:val="en-US"/>
        </w:rPr>
        <w:t>, cu o valoare totală de 70.000 de euro</w:t>
      </w:r>
      <w:r>
        <w:rPr>
          <w:rFonts w:ascii="Times New Roman" w:hAnsi="Times New Roman" w:cs="Times New Roman"/>
          <w:sz w:val="24"/>
          <w:szCs w:val="24"/>
          <w:lang w:val="en-US"/>
        </w:rPr>
        <w:t>.</w:t>
      </w:r>
    </w:p>
    <w:p w14:paraId="1B4AA603" w14:textId="77777777" w:rsidR="0030403A" w:rsidRDefault="0030403A" w:rsidP="000B64B1">
      <w:pPr>
        <w:shd w:val="clear" w:color="auto" w:fill="FFFFFF"/>
        <w:spacing w:before="100" w:beforeAutospacing="1" w:after="100" w:afterAutospacing="1"/>
        <w:jc w:val="both"/>
        <w:rPr>
          <w:rFonts w:ascii="Times New Roman" w:hAnsi="Times New Roman" w:cs="Times New Roman"/>
          <w:sz w:val="24"/>
          <w:szCs w:val="24"/>
          <w:lang w:val="en-US"/>
        </w:rPr>
      </w:pPr>
    </w:p>
    <w:p w14:paraId="3FDBCE28" w14:textId="571BDA43" w:rsidR="0030403A" w:rsidRPr="0030403A" w:rsidRDefault="000B64B1" w:rsidP="0030403A">
      <w:pPr>
        <w:shd w:val="clear" w:color="auto" w:fill="FFFFFF"/>
        <w:spacing w:before="100" w:beforeAutospacing="1"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Mai multe detalii și Regulamentul gener</w:t>
      </w:r>
      <w:r w:rsidR="0030403A">
        <w:rPr>
          <w:rFonts w:ascii="Times New Roman" w:hAnsi="Times New Roman" w:cs="Times New Roman"/>
          <w:sz w:val="24"/>
          <w:szCs w:val="24"/>
          <w:lang w:val="en-US"/>
        </w:rPr>
        <w:t>al</w:t>
      </w:r>
      <w:r w:rsidR="0030403A" w:rsidRPr="009C126B">
        <w:rPr>
          <w:rFonts w:ascii="Times New Roman" w:hAnsi="Times New Roman" w:cs="Times New Roman"/>
          <w:sz w:val="24"/>
          <w:szCs w:val="24"/>
        </w:rPr>
        <w:t xml:space="preserve">: </w:t>
      </w:r>
      <w:hyperlink r:id="rId12" w:history="1">
        <w:r w:rsidR="0030403A" w:rsidRPr="009C126B">
          <w:rPr>
            <w:rStyle w:val="Hyperlink"/>
            <w:rFonts w:ascii="Times New Roman" w:hAnsi="Times New Roman" w:cs="Times New Roman"/>
            <w:sz w:val="24"/>
            <w:szCs w:val="24"/>
          </w:rPr>
          <w:t>www.icr.ro/categorii/burse</w:t>
        </w:r>
      </w:hyperlink>
      <w:r w:rsidR="0030403A" w:rsidRPr="009C126B">
        <w:rPr>
          <w:rFonts w:ascii="Times New Roman" w:hAnsi="Times New Roman" w:cs="Times New Roman"/>
          <w:sz w:val="24"/>
          <w:szCs w:val="24"/>
        </w:rPr>
        <w:t xml:space="preserve"> </w:t>
      </w:r>
    </w:p>
    <w:p w14:paraId="6E809CC2" w14:textId="77777777" w:rsidR="0030403A" w:rsidRPr="009C126B" w:rsidRDefault="0030403A" w:rsidP="0030403A">
      <w:pPr>
        <w:jc w:val="both"/>
        <w:rPr>
          <w:rFonts w:ascii="Times New Roman" w:hAnsi="Times New Roman" w:cs="Times New Roman"/>
          <w:sz w:val="24"/>
          <w:szCs w:val="24"/>
        </w:rPr>
      </w:pPr>
    </w:p>
    <w:p w14:paraId="570AC293" w14:textId="77777777" w:rsidR="0030403A" w:rsidRPr="009C126B" w:rsidRDefault="0030403A" w:rsidP="0030403A">
      <w:pPr>
        <w:jc w:val="both"/>
        <w:rPr>
          <w:rFonts w:ascii="Times New Roman" w:hAnsi="Times New Roman" w:cs="Times New Roman"/>
          <w:sz w:val="24"/>
          <w:szCs w:val="24"/>
        </w:rPr>
      </w:pPr>
      <w:r w:rsidRPr="009C126B">
        <w:rPr>
          <w:rFonts w:ascii="Times New Roman" w:hAnsi="Times New Roman" w:cs="Times New Roman"/>
          <w:sz w:val="24"/>
          <w:szCs w:val="24"/>
        </w:rPr>
        <w:t>Contact: Direcția Promovare și Comunicare</w:t>
      </w:r>
    </w:p>
    <w:p w14:paraId="52D7643B" w14:textId="77777777" w:rsidR="0030403A" w:rsidRPr="009C126B" w:rsidRDefault="0030403A" w:rsidP="0030403A">
      <w:pPr>
        <w:rPr>
          <w:rFonts w:ascii="Times New Roman" w:eastAsiaTheme="minorEastAsia" w:hAnsi="Times New Roman" w:cs="Times New Roman"/>
          <w:noProof/>
          <w:sz w:val="24"/>
          <w:szCs w:val="24"/>
          <w:lang w:val="ro-RO" w:eastAsia="ro-RO"/>
        </w:rPr>
      </w:pPr>
      <w:hyperlink r:id="rId13" w:history="1">
        <w:r w:rsidRPr="009C126B">
          <w:rPr>
            <w:rStyle w:val="Hyperlink"/>
            <w:rFonts w:ascii="Times New Roman" w:hAnsi="Times New Roman" w:cs="Times New Roman"/>
            <w:sz w:val="24"/>
            <w:szCs w:val="24"/>
            <w:lang w:val="ro-RO"/>
          </w:rPr>
          <w:t>biroul.presa@icr.ro</w:t>
        </w:r>
      </w:hyperlink>
    </w:p>
    <w:p w14:paraId="2C2D1BAD" w14:textId="77777777" w:rsidR="0030403A" w:rsidRPr="009C126B" w:rsidRDefault="0030403A" w:rsidP="0030403A">
      <w:pPr>
        <w:rPr>
          <w:rFonts w:ascii="Times New Roman" w:eastAsiaTheme="minorEastAsia" w:hAnsi="Times New Roman" w:cs="Times New Roman"/>
          <w:noProof/>
          <w:sz w:val="24"/>
          <w:szCs w:val="24"/>
          <w:lang w:val="ro-RO" w:eastAsia="ro-RO"/>
        </w:rPr>
      </w:pPr>
      <w:r w:rsidRPr="009C126B">
        <w:rPr>
          <w:rFonts w:ascii="Times New Roman" w:eastAsiaTheme="minorEastAsia" w:hAnsi="Times New Roman" w:cs="Times New Roman"/>
          <w:noProof/>
          <w:sz w:val="24"/>
          <w:szCs w:val="24"/>
          <w:lang w:val="ro-RO" w:eastAsia="ro-RO"/>
        </w:rPr>
        <w:t>031 71 00 622</w:t>
      </w:r>
    </w:p>
    <w:p w14:paraId="12B88D86" w14:textId="76A48AFF" w:rsidR="000B64B1" w:rsidRPr="0050089F" w:rsidRDefault="000B64B1" w:rsidP="0050089F">
      <w:pPr>
        <w:jc w:val="both"/>
        <w:rPr>
          <w:rFonts w:ascii="Times New Roman" w:hAnsi="Times New Roman" w:cs="Times New Roman"/>
        </w:rPr>
      </w:pPr>
    </w:p>
    <w:sectPr w:rsidR="000B64B1" w:rsidRPr="0050089F" w:rsidSect="000B3C6F">
      <w:headerReference w:type="default" r:id="rId14"/>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BE916" w14:textId="77777777" w:rsidR="00A63ABE" w:rsidRDefault="00A63ABE" w:rsidP="00B64A05">
      <w:r>
        <w:separator/>
      </w:r>
    </w:p>
  </w:endnote>
  <w:endnote w:type="continuationSeparator" w:id="0">
    <w:p w14:paraId="06B9A9CE" w14:textId="77777777" w:rsidR="00A63ABE" w:rsidRDefault="00A63ABE"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FD421" w14:textId="77777777" w:rsidR="00A63ABE" w:rsidRDefault="00A63ABE" w:rsidP="00B64A05">
      <w:r>
        <w:separator/>
      </w:r>
    </w:p>
  </w:footnote>
  <w:footnote w:type="continuationSeparator" w:id="0">
    <w:p w14:paraId="33799F28" w14:textId="77777777" w:rsidR="00A63ABE" w:rsidRDefault="00A63ABE"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141A0" w14:textId="7343DE67" w:rsidR="00F84AD8" w:rsidRPr="00B64A05" w:rsidRDefault="001528EF" w:rsidP="00441C4B">
    <w:pPr>
      <w:pStyle w:val="Header"/>
    </w:pPr>
    <w:r>
      <w:rPr>
        <w:noProof/>
        <w:lang w:val="en-US"/>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06A52"/>
    <w:multiLevelType w:val="hybridMultilevel"/>
    <w:tmpl w:val="0A826C96"/>
    <w:lvl w:ilvl="0" w:tplc="8B2ECF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05"/>
    <w:rsid w:val="00010602"/>
    <w:rsid w:val="00021A67"/>
    <w:rsid w:val="0002277B"/>
    <w:rsid w:val="0007074F"/>
    <w:rsid w:val="000A32BA"/>
    <w:rsid w:val="000B3C6F"/>
    <w:rsid w:val="000B64B1"/>
    <w:rsid w:val="00115EFC"/>
    <w:rsid w:val="00134177"/>
    <w:rsid w:val="001528EF"/>
    <w:rsid w:val="00153CC3"/>
    <w:rsid w:val="001B731D"/>
    <w:rsid w:val="001C29DA"/>
    <w:rsid w:val="00254A3B"/>
    <w:rsid w:val="002817D2"/>
    <w:rsid w:val="00283CC0"/>
    <w:rsid w:val="00283F4B"/>
    <w:rsid w:val="00287E8C"/>
    <w:rsid w:val="0030403A"/>
    <w:rsid w:val="00305FD0"/>
    <w:rsid w:val="00332CA9"/>
    <w:rsid w:val="00381315"/>
    <w:rsid w:val="0038205D"/>
    <w:rsid w:val="003B7B63"/>
    <w:rsid w:val="004204A9"/>
    <w:rsid w:val="00441C4B"/>
    <w:rsid w:val="00446B21"/>
    <w:rsid w:val="004A3FCA"/>
    <w:rsid w:val="004C0E4C"/>
    <w:rsid w:val="0050089F"/>
    <w:rsid w:val="00542177"/>
    <w:rsid w:val="005A46F4"/>
    <w:rsid w:val="005B5944"/>
    <w:rsid w:val="00643312"/>
    <w:rsid w:val="006B7B96"/>
    <w:rsid w:val="00730DD5"/>
    <w:rsid w:val="007453AF"/>
    <w:rsid w:val="00781CBE"/>
    <w:rsid w:val="007A384C"/>
    <w:rsid w:val="007C6EA1"/>
    <w:rsid w:val="007E0E82"/>
    <w:rsid w:val="00824B89"/>
    <w:rsid w:val="00853250"/>
    <w:rsid w:val="0088109C"/>
    <w:rsid w:val="00A05534"/>
    <w:rsid w:val="00A178A5"/>
    <w:rsid w:val="00A47ED5"/>
    <w:rsid w:val="00A63ABE"/>
    <w:rsid w:val="00A64C3E"/>
    <w:rsid w:val="00AD0AF0"/>
    <w:rsid w:val="00B64A05"/>
    <w:rsid w:val="00C43732"/>
    <w:rsid w:val="00C51FE0"/>
    <w:rsid w:val="00C6097F"/>
    <w:rsid w:val="00C667B4"/>
    <w:rsid w:val="00CC1CF1"/>
    <w:rsid w:val="00CC7F7D"/>
    <w:rsid w:val="00CD0C80"/>
    <w:rsid w:val="00D06BEF"/>
    <w:rsid w:val="00D817B7"/>
    <w:rsid w:val="00D96A30"/>
    <w:rsid w:val="00E5601D"/>
    <w:rsid w:val="00E921B2"/>
    <w:rsid w:val="00E92B5B"/>
    <w:rsid w:val="00EA0C3E"/>
    <w:rsid w:val="00EA67D6"/>
    <w:rsid w:val="00F4323C"/>
    <w:rsid w:val="00F561DE"/>
    <w:rsid w:val="00F84A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C51FE0"/>
  </w:style>
  <w:style w:type="paragraph" w:styleId="NoSpacing">
    <w:name w:val="No Spacing"/>
    <w:basedOn w:val="Normal"/>
    <w:link w:val="NoSpacingChar"/>
    <w:uiPriority w:val="1"/>
    <w:qFormat/>
    <w:rsid w:val="00C51FE0"/>
    <w:pPr>
      <w:widowControl/>
      <w:autoSpaceDE/>
      <w:autoSpaceDN/>
    </w:pPr>
    <w:rPr>
      <w:rFonts w:asciiTheme="minorHAnsi" w:hAnsiTheme="minorHAnsi" w:cstheme="minorBidi"/>
      <w:lang w:val="en-US"/>
    </w:rPr>
  </w:style>
  <w:style w:type="character" w:styleId="Hyperlink">
    <w:name w:val="Hyperlink"/>
    <w:basedOn w:val="DefaultParagraphFont"/>
    <w:uiPriority w:val="99"/>
    <w:unhideWhenUsed/>
    <w:rsid w:val="00C51FE0"/>
    <w:rPr>
      <w:color w:val="0000FF"/>
      <w:u w:val="single"/>
    </w:rPr>
  </w:style>
  <w:style w:type="character" w:styleId="Strong">
    <w:name w:val="Strong"/>
    <w:basedOn w:val="DefaultParagraphFont"/>
    <w:uiPriority w:val="22"/>
    <w:qFormat/>
    <w:rsid w:val="005A46F4"/>
    <w:rPr>
      <w:b/>
      <w:bCs/>
    </w:rPr>
  </w:style>
  <w:style w:type="character" w:styleId="FollowedHyperlink">
    <w:name w:val="FollowedHyperlink"/>
    <w:basedOn w:val="DefaultParagraphFont"/>
    <w:uiPriority w:val="99"/>
    <w:semiHidden/>
    <w:unhideWhenUsed/>
    <w:rsid w:val="00C667B4"/>
    <w:rPr>
      <w:color w:val="800080" w:themeColor="followedHyperlink"/>
      <w:u w:val="single"/>
    </w:rPr>
  </w:style>
  <w:style w:type="character" w:customStyle="1" w:styleId="UnresolvedMention">
    <w:name w:val="Unresolved Mention"/>
    <w:basedOn w:val="DefaultParagraphFont"/>
    <w:uiPriority w:val="99"/>
    <w:semiHidden/>
    <w:unhideWhenUsed/>
    <w:rsid w:val="001C29DA"/>
    <w:rPr>
      <w:color w:val="605E5C"/>
      <w:shd w:val="clear" w:color="auto" w:fill="E1DFDD"/>
    </w:rPr>
  </w:style>
  <w:style w:type="character" w:customStyle="1" w:styleId="None">
    <w:name w:val="None"/>
    <w:rsid w:val="000B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8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r.ro/categorii/burse" TargetMode="External"/><Relationship Id="rId13"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mailto:burse@icr.ro" TargetMode="External"/><Relationship Id="rId12" Type="http://schemas.openxmlformats.org/officeDocument/2006/relationships/hyperlink" Target="http://www.icr.ro/categorii/bur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r.ro/pagini/apel-la-candidaturi-pentru-bursele-ion-mincu-care-se-vor-desfasura-in-anul-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cr.ro/pagini/apel-la-candidaturi-pentru-bursele-woodrow-wilson-2024" TargetMode="External"/><Relationship Id="rId4" Type="http://schemas.openxmlformats.org/officeDocument/2006/relationships/webSettings" Target="webSettings.xml"/><Relationship Id="rId9" Type="http://schemas.openxmlformats.org/officeDocument/2006/relationships/hyperlink" Target="https://www.icr.ro/pagini/apel-la-candidaturi-pentru-bursele-lucian-blaga-care-se-vor-desfasura-in-anul-202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Burtescu</dc:creator>
  <cp:keywords/>
  <dc:description/>
  <cp:lastModifiedBy>Ioana</cp:lastModifiedBy>
  <cp:revision>5</cp:revision>
  <cp:lastPrinted>2024-01-03T14:19:00Z</cp:lastPrinted>
  <dcterms:created xsi:type="dcterms:W3CDTF">2024-02-16T12:42:00Z</dcterms:created>
  <dcterms:modified xsi:type="dcterms:W3CDTF">2024-02-17T09:06:00Z</dcterms:modified>
</cp:coreProperties>
</file>