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EE45" w14:textId="65D35A5E" w:rsidR="004558CF" w:rsidRPr="00775DF9" w:rsidRDefault="002C55C2" w:rsidP="00C61BF4">
      <w:pPr>
        <w:shd w:val="clear" w:color="auto" w:fill="FFFFFF"/>
        <w:jc w:val="right"/>
        <w:rPr>
          <w:rFonts w:ascii="Times New Roman" w:eastAsiaTheme="minorEastAsia" w:hAnsi="Times New Roman" w:cs="Times New Roman"/>
          <w:i/>
          <w:iCs/>
          <w:noProof/>
          <w:sz w:val="24"/>
          <w:szCs w:val="24"/>
          <w:lang w:val="ro-RO" w:eastAsia="ro-RO"/>
        </w:rPr>
      </w:pPr>
      <w:r w:rsidRPr="00775DF9">
        <w:rPr>
          <w:rFonts w:ascii="Times New Roman" w:eastAsiaTheme="minorEastAsia" w:hAnsi="Times New Roman" w:cs="Times New Roman"/>
          <w:i/>
          <w:iCs/>
          <w:noProof/>
          <w:sz w:val="24"/>
          <w:szCs w:val="24"/>
          <w:lang w:val="ro-RO" w:eastAsia="ro-RO"/>
        </w:rPr>
        <w:t>Comunicat de presă</w:t>
      </w:r>
    </w:p>
    <w:p w14:paraId="191DB2F3" w14:textId="3A957994" w:rsidR="002C55C2" w:rsidRPr="00775DF9" w:rsidRDefault="005E78A5" w:rsidP="00C61BF4">
      <w:pPr>
        <w:shd w:val="clear" w:color="auto" w:fill="FFFFFF"/>
        <w:jc w:val="right"/>
        <w:rPr>
          <w:rFonts w:ascii="Times New Roman" w:eastAsiaTheme="minorEastAsia" w:hAnsi="Times New Roman" w:cs="Times New Roman"/>
          <w:i/>
          <w:iCs/>
          <w:noProof/>
          <w:sz w:val="24"/>
          <w:szCs w:val="24"/>
          <w:lang w:val="ro-RO" w:eastAsia="ro-RO"/>
        </w:rPr>
      </w:pPr>
      <w:r w:rsidRPr="00775DF9">
        <w:rPr>
          <w:rFonts w:ascii="Times New Roman" w:eastAsiaTheme="minorEastAsia" w:hAnsi="Times New Roman" w:cs="Times New Roman"/>
          <w:i/>
          <w:iCs/>
          <w:noProof/>
          <w:sz w:val="24"/>
          <w:szCs w:val="24"/>
          <w:lang w:val="ro-RO" w:eastAsia="ro-RO"/>
        </w:rPr>
        <w:t>3</w:t>
      </w:r>
      <w:r w:rsidR="00D456F6" w:rsidRPr="00775DF9">
        <w:rPr>
          <w:rFonts w:ascii="Times New Roman" w:eastAsiaTheme="minorEastAsia" w:hAnsi="Times New Roman" w:cs="Times New Roman"/>
          <w:i/>
          <w:iCs/>
          <w:noProof/>
          <w:sz w:val="24"/>
          <w:szCs w:val="24"/>
          <w:lang w:val="ro-RO" w:eastAsia="ro-RO"/>
        </w:rPr>
        <w:t>1</w:t>
      </w:r>
      <w:r w:rsidR="009A1AE4" w:rsidRPr="00775DF9">
        <w:rPr>
          <w:rFonts w:ascii="Times New Roman" w:eastAsiaTheme="minorEastAsia" w:hAnsi="Times New Roman" w:cs="Times New Roman"/>
          <w:i/>
          <w:iCs/>
          <w:noProof/>
          <w:sz w:val="24"/>
          <w:szCs w:val="24"/>
          <w:lang w:val="ro-RO" w:eastAsia="ro-RO"/>
        </w:rPr>
        <w:t xml:space="preserve"> </w:t>
      </w:r>
      <w:r w:rsidR="001E7E64" w:rsidRPr="00775DF9">
        <w:rPr>
          <w:rFonts w:ascii="Times New Roman" w:eastAsiaTheme="minorEastAsia" w:hAnsi="Times New Roman" w:cs="Times New Roman"/>
          <w:i/>
          <w:iCs/>
          <w:noProof/>
          <w:sz w:val="24"/>
          <w:szCs w:val="24"/>
          <w:lang w:val="ro-RO" w:eastAsia="ro-RO"/>
        </w:rPr>
        <w:t>ianua</w:t>
      </w:r>
      <w:r w:rsidR="009A1AE4" w:rsidRPr="00775DF9">
        <w:rPr>
          <w:rFonts w:ascii="Times New Roman" w:eastAsiaTheme="minorEastAsia" w:hAnsi="Times New Roman" w:cs="Times New Roman"/>
          <w:i/>
          <w:iCs/>
          <w:noProof/>
          <w:sz w:val="24"/>
          <w:szCs w:val="24"/>
          <w:lang w:val="ro-RO" w:eastAsia="ro-RO"/>
        </w:rPr>
        <w:t>rie 202</w:t>
      </w:r>
      <w:r w:rsidR="001E7E64" w:rsidRPr="00775DF9">
        <w:rPr>
          <w:rFonts w:ascii="Times New Roman" w:eastAsiaTheme="minorEastAsia" w:hAnsi="Times New Roman" w:cs="Times New Roman"/>
          <w:i/>
          <w:iCs/>
          <w:noProof/>
          <w:sz w:val="24"/>
          <w:szCs w:val="24"/>
          <w:lang w:val="ro-RO" w:eastAsia="ro-RO"/>
        </w:rPr>
        <w:t>5</w:t>
      </w:r>
    </w:p>
    <w:p w14:paraId="3D8717BC" w14:textId="77777777" w:rsidR="00DB2823" w:rsidRPr="00775DF9" w:rsidRDefault="00DB2823" w:rsidP="005E78A5">
      <w:pPr>
        <w:rPr>
          <w:rStyle w:val="Strong"/>
          <w:rFonts w:ascii="Times New Roman" w:hAnsi="Times New Roman" w:cs="Times New Roman"/>
          <w:sz w:val="24"/>
          <w:szCs w:val="24"/>
        </w:rPr>
      </w:pPr>
    </w:p>
    <w:p w14:paraId="45E8F65E" w14:textId="77777777" w:rsidR="00DB2823" w:rsidRPr="00775DF9" w:rsidRDefault="00DB2823" w:rsidP="00DB2823">
      <w:pPr>
        <w:rPr>
          <w:rStyle w:val="Strong"/>
          <w:rFonts w:ascii="Times New Roman" w:hAnsi="Times New Roman" w:cs="Times New Roman"/>
          <w:sz w:val="24"/>
          <w:szCs w:val="24"/>
        </w:rPr>
      </w:pPr>
    </w:p>
    <w:p w14:paraId="4F42499B" w14:textId="011A8660" w:rsidR="00775DF9" w:rsidRPr="00775DF9" w:rsidRDefault="00775DF9" w:rsidP="00775DF9">
      <w:pPr>
        <w:jc w:val="center"/>
        <w:rPr>
          <w:rStyle w:val="Strong"/>
          <w:rFonts w:ascii="Times New Roman" w:hAnsi="Times New Roman" w:cs="Times New Roman"/>
          <w:sz w:val="24"/>
          <w:szCs w:val="24"/>
          <w:lang w:val="ro-RO"/>
        </w:rPr>
      </w:pPr>
      <w:r>
        <w:rPr>
          <w:rStyle w:val="Strong"/>
          <w:rFonts w:ascii="Times New Roman" w:hAnsi="Times New Roman" w:cs="Times New Roman"/>
          <w:sz w:val="24"/>
          <w:szCs w:val="24"/>
          <w:lang w:val="ro-RO"/>
        </w:rPr>
        <w:t>ICR a lansat a</w:t>
      </w:r>
      <w:r w:rsidRPr="00775DF9">
        <w:rPr>
          <w:rStyle w:val="Strong"/>
          <w:rFonts w:ascii="Times New Roman" w:hAnsi="Times New Roman" w:cs="Times New Roman"/>
          <w:sz w:val="24"/>
          <w:szCs w:val="24"/>
          <w:lang w:val="ro-RO"/>
        </w:rPr>
        <w:t>pel</w:t>
      </w:r>
      <w:r>
        <w:rPr>
          <w:rStyle w:val="Strong"/>
          <w:rFonts w:ascii="Times New Roman" w:hAnsi="Times New Roman" w:cs="Times New Roman"/>
          <w:sz w:val="24"/>
          <w:szCs w:val="24"/>
          <w:lang w:val="ro-RO"/>
        </w:rPr>
        <w:t>ul</w:t>
      </w:r>
      <w:r w:rsidRPr="00775DF9">
        <w:rPr>
          <w:rStyle w:val="Strong"/>
          <w:rFonts w:ascii="Times New Roman" w:hAnsi="Times New Roman" w:cs="Times New Roman"/>
          <w:sz w:val="24"/>
          <w:szCs w:val="24"/>
          <w:lang w:val="ro-RO"/>
        </w:rPr>
        <w:t xml:space="preserve"> la candidaturi pentru bursele </w:t>
      </w:r>
      <w:r w:rsidR="00566863" w:rsidRPr="00775DF9">
        <w:rPr>
          <w:rFonts w:ascii="Times New Roman" w:eastAsia="Calibri" w:hAnsi="Times New Roman" w:cs="Times New Roman"/>
          <w:b/>
          <w:sz w:val="24"/>
          <w:szCs w:val="24"/>
          <w:lang w:val="ro-RO"/>
        </w:rPr>
        <w:t xml:space="preserve">destinate Cercetătorilor </w:t>
      </w:r>
      <w:r w:rsidRPr="00775DF9">
        <w:rPr>
          <w:rFonts w:ascii="Times New Roman" w:eastAsia="Calibri" w:hAnsi="Times New Roman" w:cs="Times New Roman"/>
          <w:b/>
          <w:sz w:val="24"/>
          <w:szCs w:val="24"/>
          <w:lang w:val="ro-RO"/>
        </w:rPr>
        <w:t>Străini</w:t>
      </w:r>
    </w:p>
    <w:p w14:paraId="3D0E9361" w14:textId="77777777" w:rsidR="00775DF9" w:rsidRPr="00775DF9" w:rsidRDefault="00775DF9" w:rsidP="00775DF9">
      <w:pPr>
        <w:jc w:val="center"/>
        <w:rPr>
          <w:rFonts w:ascii="Times New Roman" w:hAnsi="Times New Roman" w:cs="Times New Roman"/>
          <w:sz w:val="24"/>
          <w:szCs w:val="24"/>
          <w:lang w:val="ro-RO"/>
        </w:rPr>
      </w:pPr>
    </w:p>
    <w:p w14:paraId="7338C26F" w14:textId="22916340" w:rsidR="00775DF9" w:rsidRPr="00775DF9" w:rsidRDefault="00775DF9" w:rsidP="00D620D3">
      <w:pPr>
        <w:spacing w:before="280" w:after="280" w:line="276" w:lineRule="auto"/>
        <w:jc w:val="both"/>
        <w:rPr>
          <w:rFonts w:ascii="Times New Roman" w:hAnsi="Times New Roman" w:cs="Times New Roman"/>
          <w:sz w:val="24"/>
          <w:szCs w:val="24"/>
          <w:lang w:val="ro-RO"/>
        </w:rPr>
      </w:pPr>
      <w:r w:rsidRPr="00775DF9">
        <w:rPr>
          <w:rFonts w:ascii="Times New Roman" w:hAnsi="Times New Roman" w:cs="Times New Roman"/>
          <w:sz w:val="24"/>
          <w:szCs w:val="24"/>
          <w:lang w:val="ro-RO"/>
        </w:rPr>
        <w:t xml:space="preserve">Institutul Cultural Român lansează un apel la candidaturi pentru a oferi în anul 2025 trei burse </w:t>
      </w:r>
      <w:r w:rsidRPr="00775DF9">
        <w:rPr>
          <w:rFonts w:ascii="Times New Roman" w:eastAsia="Calibri" w:hAnsi="Times New Roman" w:cs="Times New Roman"/>
          <w:sz w:val="24"/>
          <w:szCs w:val="24"/>
          <w:lang w:val="ro-RO"/>
        </w:rPr>
        <w:t>pentru Cercetători Străini</w:t>
      </w:r>
      <w:r w:rsidRPr="00775DF9">
        <w:rPr>
          <w:rFonts w:ascii="Times New Roman" w:hAnsi="Times New Roman" w:cs="Times New Roman"/>
          <w:sz w:val="24"/>
          <w:szCs w:val="24"/>
          <w:lang w:val="ro-RO"/>
        </w:rPr>
        <w:t xml:space="preserve">. Invităm cercetătorii interesați să trimită dosarele de candidatură până la data de </w:t>
      </w:r>
      <w:r w:rsidRPr="00775DF9">
        <w:rPr>
          <w:rFonts w:ascii="Times New Roman" w:hAnsi="Times New Roman" w:cs="Times New Roman"/>
          <w:b/>
          <w:sz w:val="24"/>
          <w:szCs w:val="24"/>
          <w:lang w:val="ro-RO"/>
        </w:rPr>
        <w:t>28 februarie 2025</w:t>
      </w:r>
      <w:r w:rsidRPr="00775DF9">
        <w:rPr>
          <w:rFonts w:ascii="Times New Roman" w:hAnsi="Times New Roman" w:cs="Times New Roman"/>
          <w:sz w:val="24"/>
          <w:szCs w:val="24"/>
          <w:lang w:val="ro-RO"/>
        </w:rPr>
        <w:t xml:space="preserve">, ora 13:00, ora României, la adresa de email </w:t>
      </w:r>
      <w:hyperlink r:id="rId7" w:history="1">
        <w:r w:rsidRPr="00775DF9">
          <w:rPr>
            <w:rFonts w:ascii="Times New Roman" w:hAnsi="Times New Roman" w:cs="Times New Roman"/>
            <w:sz w:val="24"/>
            <w:szCs w:val="24"/>
          </w:rPr>
          <w:t>foreignresearchers@icr.ro</w:t>
        </w:r>
      </w:hyperlink>
      <w:r w:rsidRPr="00775DF9">
        <w:rPr>
          <w:rFonts w:ascii="Times New Roman" w:hAnsi="Times New Roman" w:cs="Times New Roman"/>
          <w:sz w:val="24"/>
          <w:szCs w:val="24"/>
        </w:rPr>
        <w:t>.</w:t>
      </w:r>
    </w:p>
    <w:p w14:paraId="63880020" w14:textId="77777777" w:rsidR="00775DF9" w:rsidRPr="00775DF9" w:rsidRDefault="00775DF9" w:rsidP="00D620D3">
      <w:pPr>
        <w:spacing w:line="276" w:lineRule="auto"/>
        <w:jc w:val="both"/>
        <w:rPr>
          <w:rFonts w:ascii="Times New Roman" w:eastAsia="Calibri" w:hAnsi="Times New Roman" w:cs="Times New Roman"/>
          <w:sz w:val="24"/>
          <w:szCs w:val="24"/>
          <w:lang w:val="ro-RO"/>
        </w:rPr>
      </w:pPr>
      <w:r w:rsidRPr="00775DF9">
        <w:rPr>
          <w:rFonts w:ascii="Times New Roman" w:eastAsia="Calibri" w:hAnsi="Times New Roman" w:cs="Times New Roman"/>
          <w:b/>
          <w:sz w:val="24"/>
          <w:szCs w:val="24"/>
          <w:lang w:val="ro-RO"/>
        </w:rPr>
        <w:t>Bursele destinate Cercetătorilor Străini</w:t>
      </w:r>
      <w:r w:rsidRPr="00775DF9">
        <w:rPr>
          <w:rFonts w:ascii="Times New Roman" w:eastAsia="Calibri" w:hAnsi="Times New Roman" w:cs="Times New Roman"/>
          <w:sz w:val="24"/>
          <w:szCs w:val="24"/>
          <w:lang w:val="ro-RO"/>
        </w:rPr>
        <w:t xml:space="preserve"> constau în sprijinul financiar pentru un stagiu de 3 (trei) luni, într-o instituţie de profil din România, în vederea elaborării unei lucrări ce dezbate subiecte ce ţin de diverse sfere ale societăţii româneşti. Programul este dedicat perfecţionării academice, vizând atât doctoranzi care lucrează pe o temă românească, pentru pregătirea lucrărilor de doctorat, cât şi cercetători consacraţi. Selecţia este făcută de o comisie independentă de specialişti pe baza dosarelor de candidatură primite. Dosarul de candidatură trebuie să conţină, printre altele, </w:t>
      </w:r>
      <w:r w:rsidRPr="00775DF9">
        <w:rPr>
          <w:rFonts w:ascii="Times New Roman" w:eastAsia="Calibri" w:hAnsi="Times New Roman" w:cs="Times New Roman"/>
          <w:bCs/>
          <w:sz w:val="24"/>
          <w:szCs w:val="24"/>
          <w:lang w:val="ro-RO"/>
        </w:rPr>
        <w:t xml:space="preserve">două scrisori de recomandare </w:t>
      </w:r>
      <w:r w:rsidRPr="00775DF9">
        <w:rPr>
          <w:rFonts w:ascii="Times New Roman" w:eastAsia="Calibri" w:hAnsi="Times New Roman" w:cs="Times New Roman"/>
          <w:sz w:val="24"/>
          <w:szCs w:val="24"/>
          <w:lang w:val="ro-RO"/>
        </w:rPr>
        <w:t xml:space="preserve">din partea specialiștilor din domeniu. </w:t>
      </w:r>
    </w:p>
    <w:p w14:paraId="7379C9BA" w14:textId="77777777" w:rsidR="00775DF9" w:rsidRPr="00775DF9" w:rsidRDefault="00775DF9" w:rsidP="00775DF9">
      <w:pPr>
        <w:spacing w:line="312" w:lineRule="auto"/>
        <w:jc w:val="both"/>
        <w:rPr>
          <w:rFonts w:ascii="Times New Roman" w:eastAsia="Calibri" w:hAnsi="Times New Roman" w:cs="Times New Roman"/>
          <w:sz w:val="24"/>
          <w:szCs w:val="24"/>
          <w:lang w:val="ro-RO"/>
        </w:rPr>
      </w:pPr>
      <w:r w:rsidRPr="00775DF9">
        <w:rPr>
          <w:rFonts w:ascii="Times New Roman" w:eastAsia="Calibri" w:hAnsi="Times New Roman" w:cs="Times New Roman"/>
          <w:b/>
          <w:bCs/>
          <w:sz w:val="24"/>
          <w:szCs w:val="24"/>
          <w:lang w:val="ro-RO"/>
        </w:rPr>
        <w:t>Numărul de burse acordate anual</w:t>
      </w:r>
      <w:r w:rsidRPr="00775DF9">
        <w:rPr>
          <w:rFonts w:ascii="Times New Roman" w:eastAsia="Calibri" w:hAnsi="Times New Roman" w:cs="Times New Roman"/>
          <w:sz w:val="24"/>
          <w:szCs w:val="24"/>
          <w:lang w:val="ro-RO"/>
        </w:rPr>
        <w:t xml:space="preserve">: 3 (trei) </w:t>
      </w:r>
    </w:p>
    <w:p w14:paraId="223CD950" w14:textId="77777777" w:rsidR="00775DF9" w:rsidRPr="00775DF9" w:rsidRDefault="00775DF9" w:rsidP="00775DF9">
      <w:pPr>
        <w:spacing w:line="312" w:lineRule="auto"/>
        <w:jc w:val="both"/>
        <w:rPr>
          <w:rFonts w:ascii="Times New Roman" w:eastAsia="Calibri" w:hAnsi="Times New Roman" w:cs="Times New Roman"/>
          <w:sz w:val="24"/>
          <w:szCs w:val="24"/>
          <w:lang w:val="ro-RO"/>
        </w:rPr>
      </w:pPr>
      <w:r w:rsidRPr="00775DF9">
        <w:rPr>
          <w:rFonts w:ascii="Times New Roman" w:eastAsia="Calibri" w:hAnsi="Times New Roman" w:cs="Times New Roman"/>
          <w:b/>
          <w:bCs/>
          <w:sz w:val="24"/>
          <w:szCs w:val="24"/>
          <w:lang w:val="ro-RO"/>
        </w:rPr>
        <w:t>Durata bursei</w:t>
      </w:r>
      <w:r w:rsidRPr="00775DF9">
        <w:rPr>
          <w:rFonts w:ascii="Times New Roman" w:eastAsia="Calibri" w:hAnsi="Times New Roman" w:cs="Times New Roman"/>
          <w:sz w:val="24"/>
          <w:szCs w:val="24"/>
          <w:lang w:val="ro-RO"/>
        </w:rPr>
        <w:t>: 3 (trei) luni, în perioada 01 aprilie - 30 noiembrie 2025</w:t>
      </w:r>
    </w:p>
    <w:p w14:paraId="1369858B" w14:textId="77777777" w:rsidR="00775DF9" w:rsidRPr="00775DF9" w:rsidRDefault="00775DF9" w:rsidP="00775DF9">
      <w:pPr>
        <w:spacing w:before="280" w:beforeAutospacing="1" w:after="280" w:afterAutospacing="1"/>
        <w:jc w:val="both"/>
        <w:rPr>
          <w:rFonts w:ascii="Times New Roman" w:hAnsi="Times New Roman" w:cs="Times New Roman"/>
          <w:sz w:val="24"/>
          <w:szCs w:val="24"/>
          <w:lang w:val="ro-RO"/>
        </w:rPr>
      </w:pPr>
      <w:r w:rsidRPr="00775DF9">
        <w:rPr>
          <w:rFonts w:ascii="Times New Roman" w:hAnsi="Times New Roman" w:cs="Times New Roman"/>
          <w:b/>
          <w:bCs/>
          <w:sz w:val="24"/>
          <w:szCs w:val="24"/>
          <w:lang w:val="ro-RO"/>
        </w:rPr>
        <w:t xml:space="preserve">Domeniile </w:t>
      </w:r>
      <w:r w:rsidRPr="00775DF9">
        <w:rPr>
          <w:rFonts w:ascii="Times New Roman" w:hAnsi="Times New Roman" w:cs="Times New Roman"/>
          <w:b/>
          <w:sz w:val="24"/>
          <w:szCs w:val="24"/>
          <w:lang w:val="ro-RO"/>
        </w:rPr>
        <w:t>pentru care se organizează evaluarea şi selecţia:</w:t>
      </w:r>
      <w:r w:rsidRPr="00775DF9">
        <w:rPr>
          <w:rFonts w:ascii="Times New Roman" w:hAnsi="Times New Roman" w:cs="Times New Roman"/>
          <w:sz w:val="24"/>
          <w:szCs w:val="24"/>
          <w:lang w:val="ro-RO"/>
        </w:rPr>
        <w:t xml:space="preserve"> cercetare şi documentare în domeniile: </w:t>
      </w:r>
    </w:p>
    <w:p w14:paraId="5234D0CE" w14:textId="335E8C1D" w:rsidR="00775DF9" w:rsidRPr="00775DF9" w:rsidRDefault="00775DF9" w:rsidP="00775DF9">
      <w:pPr>
        <w:widowControl/>
        <w:numPr>
          <w:ilvl w:val="0"/>
          <w:numId w:val="28"/>
        </w:numPr>
        <w:suppressAutoHyphens/>
        <w:autoSpaceDE/>
        <w:autoSpaceDN/>
        <w:spacing w:before="280" w:beforeAutospacing="1" w:after="280" w:afterAutospacing="1"/>
        <w:jc w:val="both"/>
        <w:rPr>
          <w:rFonts w:ascii="Times New Roman" w:hAnsi="Times New Roman" w:cs="Times New Roman"/>
          <w:sz w:val="24"/>
          <w:szCs w:val="24"/>
          <w:lang w:val="ro-RO"/>
        </w:rPr>
      </w:pPr>
      <w:r w:rsidRPr="00775DF9">
        <w:rPr>
          <w:rFonts w:ascii="Times New Roman" w:hAnsi="Times New Roman" w:cs="Times New Roman"/>
          <w:sz w:val="24"/>
          <w:szCs w:val="24"/>
          <w:lang w:val="ro-RO"/>
        </w:rPr>
        <w:t>Arte vizuale, curatoriat şi critică de artă, muzeologie/muzeografie;</w:t>
      </w:r>
    </w:p>
    <w:p w14:paraId="4F3B483A" w14:textId="3F9ADEB5" w:rsidR="00775DF9" w:rsidRPr="00775DF9" w:rsidRDefault="00775DF9" w:rsidP="00775DF9">
      <w:pPr>
        <w:widowControl/>
        <w:numPr>
          <w:ilvl w:val="0"/>
          <w:numId w:val="28"/>
        </w:numPr>
        <w:suppressAutoHyphens/>
        <w:autoSpaceDE/>
        <w:autoSpaceDN/>
        <w:spacing w:before="280" w:beforeAutospacing="1" w:after="280" w:afterAutospacing="1"/>
        <w:jc w:val="both"/>
        <w:rPr>
          <w:rFonts w:ascii="Times New Roman" w:hAnsi="Times New Roman" w:cs="Times New Roman"/>
          <w:sz w:val="24"/>
          <w:szCs w:val="24"/>
          <w:lang w:val="ro-RO"/>
        </w:rPr>
      </w:pPr>
      <w:r w:rsidRPr="00775DF9">
        <w:rPr>
          <w:rFonts w:ascii="Times New Roman" w:hAnsi="Times New Roman" w:cs="Times New Roman"/>
          <w:sz w:val="24"/>
          <w:szCs w:val="24"/>
          <w:lang w:val="ro-RO"/>
        </w:rPr>
        <w:t>Muzică şi muzicologie;</w:t>
      </w:r>
    </w:p>
    <w:p w14:paraId="304EA74C" w14:textId="4D31FD84" w:rsidR="00775DF9" w:rsidRPr="00775DF9" w:rsidRDefault="00775DF9" w:rsidP="00775DF9">
      <w:pPr>
        <w:widowControl/>
        <w:numPr>
          <w:ilvl w:val="0"/>
          <w:numId w:val="28"/>
        </w:numPr>
        <w:suppressAutoHyphens/>
        <w:autoSpaceDE/>
        <w:autoSpaceDN/>
        <w:spacing w:before="280" w:beforeAutospacing="1" w:after="280" w:afterAutospacing="1"/>
        <w:jc w:val="both"/>
        <w:rPr>
          <w:rFonts w:ascii="Times New Roman" w:hAnsi="Times New Roman" w:cs="Times New Roman"/>
          <w:sz w:val="24"/>
          <w:szCs w:val="24"/>
          <w:lang w:val="ro-RO"/>
        </w:rPr>
      </w:pPr>
      <w:r w:rsidRPr="00775DF9">
        <w:rPr>
          <w:rFonts w:ascii="Times New Roman" w:hAnsi="Times New Roman" w:cs="Times New Roman"/>
          <w:sz w:val="24"/>
          <w:szCs w:val="24"/>
          <w:lang w:val="ro-RO"/>
        </w:rPr>
        <w:t>Arhitectură, urbanism şi design;</w:t>
      </w:r>
    </w:p>
    <w:p w14:paraId="5474DA5C" w14:textId="11D787A6" w:rsidR="00775DF9" w:rsidRPr="00775DF9" w:rsidRDefault="00775DF9" w:rsidP="00775DF9">
      <w:pPr>
        <w:widowControl/>
        <w:numPr>
          <w:ilvl w:val="0"/>
          <w:numId w:val="28"/>
        </w:numPr>
        <w:suppressAutoHyphens/>
        <w:autoSpaceDE/>
        <w:autoSpaceDN/>
        <w:spacing w:before="280" w:beforeAutospacing="1" w:after="280" w:afterAutospacing="1"/>
        <w:jc w:val="both"/>
        <w:rPr>
          <w:rFonts w:ascii="Times New Roman" w:hAnsi="Times New Roman" w:cs="Times New Roman"/>
          <w:sz w:val="24"/>
          <w:szCs w:val="24"/>
          <w:lang w:val="ro-RO"/>
        </w:rPr>
      </w:pPr>
      <w:r w:rsidRPr="00775DF9">
        <w:rPr>
          <w:rFonts w:ascii="Times New Roman" w:hAnsi="Times New Roman" w:cs="Times New Roman"/>
          <w:sz w:val="24"/>
          <w:szCs w:val="24"/>
          <w:lang w:val="ro-RO"/>
        </w:rPr>
        <w:t>Literatură şi critică literară;</w:t>
      </w:r>
    </w:p>
    <w:p w14:paraId="21E9EDC4" w14:textId="147BA4DA" w:rsidR="00775DF9" w:rsidRPr="00775DF9" w:rsidRDefault="00775DF9" w:rsidP="00775DF9">
      <w:pPr>
        <w:widowControl/>
        <w:numPr>
          <w:ilvl w:val="0"/>
          <w:numId w:val="28"/>
        </w:numPr>
        <w:suppressAutoHyphens/>
        <w:autoSpaceDE/>
        <w:autoSpaceDN/>
        <w:spacing w:before="280" w:beforeAutospacing="1" w:after="280" w:afterAutospacing="1"/>
        <w:jc w:val="both"/>
        <w:rPr>
          <w:rFonts w:ascii="Times New Roman" w:hAnsi="Times New Roman" w:cs="Times New Roman"/>
          <w:sz w:val="24"/>
          <w:szCs w:val="24"/>
          <w:lang w:val="ro-RO"/>
        </w:rPr>
      </w:pPr>
      <w:r w:rsidRPr="00775DF9">
        <w:rPr>
          <w:rFonts w:ascii="Times New Roman" w:hAnsi="Times New Roman" w:cs="Times New Roman"/>
          <w:sz w:val="24"/>
          <w:szCs w:val="24"/>
          <w:lang w:val="ro-RO"/>
        </w:rPr>
        <w:t>Patrimoniu cultural;</w:t>
      </w:r>
    </w:p>
    <w:p w14:paraId="265332B9" w14:textId="667005DA" w:rsidR="00775DF9" w:rsidRPr="00775DF9" w:rsidRDefault="00775DF9" w:rsidP="00775DF9">
      <w:pPr>
        <w:widowControl/>
        <w:numPr>
          <w:ilvl w:val="0"/>
          <w:numId w:val="28"/>
        </w:numPr>
        <w:suppressAutoHyphens/>
        <w:autoSpaceDE/>
        <w:autoSpaceDN/>
        <w:spacing w:before="280" w:beforeAutospacing="1" w:after="280" w:afterAutospacing="1"/>
        <w:jc w:val="both"/>
        <w:rPr>
          <w:rFonts w:ascii="Times New Roman" w:hAnsi="Times New Roman" w:cs="Times New Roman"/>
          <w:sz w:val="24"/>
          <w:szCs w:val="24"/>
          <w:lang w:val="ro-RO"/>
        </w:rPr>
      </w:pPr>
      <w:r w:rsidRPr="00775DF9">
        <w:rPr>
          <w:rFonts w:ascii="Times New Roman" w:hAnsi="Times New Roman" w:cs="Times New Roman"/>
          <w:sz w:val="24"/>
          <w:szCs w:val="24"/>
          <w:lang w:val="ro-RO"/>
        </w:rPr>
        <w:t>Management cultural;</w:t>
      </w:r>
    </w:p>
    <w:p w14:paraId="60CDB7B9" w14:textId="729D610C" w:rsidR="00775DF9" w:rsidRPr="00775DF9" w:rsidRDefault="00775DF9" w:rsidP="00775DF9">
      <w:pPr>
        <w:widowControl/>
        <w:numPr>
          <w:ilvl w:val="0"/>
          <w:numId w:val="28"/>
        </w:numPr>
        <w:suppressAutoHyphens/>
        <w:autoSpaceDE/>
        <w:autoSpaceDN/>
        <w:spacing w:before="280" w:beforeAutospacing="1" w:after="280" w:afterAutospacing="1"/>
        <w:jc w:val="both"/>
        <w:rPr>
          <w:rFonts w:ascii="Times New Roman" w:hAnsi="Times New Roman" w:cs="Times New Roman"/>
          <w:sz w:val="24"/>
          <w:szCs w:val="24"/>
          <w:lang w:val="ro-RO"/>
        </w:rPr>
      </w:pPr>
      <w:r w:rsidRPr="00775DF9">
        <w:rPr>
          <w:rFonts w:ascii="Times New Roman" w:hAnsi="Times New Roman" w:cs="Times New Roman"/>
          <w:sz w:val="24"/>
          <w:szCs w:val="24"/>
          <w:lang w:val="ro-RO"/>
        </w:rPr>
        <w:t>Ştiinţe economice;</w:t>
      </w:r>
    </w:p>
    <w:p w14:paraId="4F0E3036" w14:textId="77777777" w:rsidR="00775DF9" w:rsidRPr="00775DF9" w:rsidRDefault="00775DF9" w:rsidP="00775DF9">
      <w:pPr>
        <w:widowControl/>
        <w:numPr>
          <w:ilvl w:val="0"/>
          <w:numId w:val="28"/>
        </w:numPr>
        <w:suppressAutoHyphens/>
        <w:autoSpaceDE/>
        <w:autoSpaceDN/>
        <w:spacing w:before="280" w:beforeAutospacing="1" w:after="280" w:afterAutospacing="1"/>
        <w:jc w:val="both"/>
        <w:rPr>
          <w:rFonts w:ascii="Times New Roman" w:hAnsi="Times New Roman" w:cs="Times New Roman"/>
          <w:sz w:val="24"/>
          <w:szCs w:val="24"/>
          <w:lang w:val="ro-RO"/>
        </w:rPr>
      </w:pPr>
      <w:r w:rsidRPr="00775DF9">
        <w:rPr>
          <w:rFonts w:ascii="Times New Roman" w:hAnsi="Times New Roman" w:cs="Times New Roman"/>
          <w:sz w:val="24"/>
          <w:szCs w:val="24"/>
          <w:lang w:val="ro-RO"/>
        </w:rPr>
        <w:t>Științe umane și sociale.</w:t>
      </w:r>
    </w:p>
    <w:p w14:paraId="6E5C790E" w14:textId="77777777" w:rsidR="00775DF9" w:rsidRPr="00775DF9" w:rsidRDefault="00775DF9" w:rsidP="00775DF9">
      <w:pPr>
        <w:spacing w:line="312" w:lineRule="auto"/>
        <w:jc w:val="both"/>
        <w:rPr>
          <w:rFonts w:ascii="Times New Roman" w:eastAsia="Calibri" w:hAnsi="Times New Roman" w:cs="Times New Roman"/>
          <w:b/>
          <w:bCs/>
          <w:color w:val="000000"/>
          <w:sz w:val="24"/>
          <w:szCs w:val="24"/>
          <w:lang w:val="ro-RO"/>
        </w:rPr>
      </w:pPr>
      <w:r w:rsidRPr="00775DF9">
        <w:rPr>
          <w:rFonts w:ascii="Times New Roman" w:eastAsia="Calibri" w:hAnsi="Times New Roman" w:cs="Times New Roman"/>
          <w:b/>
          <w:bCs/>
          <w:sz w:val="24"/>
          <w:szCs w:val="24"/>
          <w:lang w:val="ro-RO"/>
        </w:rPr>
        <w:t>Data limită pentru depunerea dosarelor: 28 februarie 2025, ora 13:00</w:t>
      </w:r>
      <w:r w:rsidRPr="00775DF9">
        <w:rPr>
          <w:rFonts w:ascii="Times New Roman" w:eastAsia="Calibri" w:hAnsi="Times New Roman" w:cs="Times New Roman"/>
          <w:bCs/>
          <w:sz w:val="24"/>
          <w:szCs w:val="24"/>
          <w:lang w:val="ro-RO"/>
        </w:rPr>
        <w:t>, ora României</w:t>
      </w:r>
      <w:r w:rsidRPr="00775DF9">
        <w:rPr>
          <w:rFonts w:ascii="Times New Roman" w:eastAsia="Calibri" w:hAnsi="Times New Roman" w:cs="Times New Roman"/>
          <w:bCs/>
          <w:color w:val="000000"/>
          <w:sz w:val="24"/>
          <w:szCs w:val="24"/>
          <w:lang w:val="ro-RO"/>
        </w:rPr>
        <w:t xml:space="preserve">. </w:t>
      </w:r>
    </w:p>
    <w:p w14:paraId="6C9D0E70" w14:textId="77777777" w:rsidR="00775DF9" w:rsidRPr="00775DF9" w:rsidRDefault="00775DF9" w:rsidP="00775DF9">
      <w:pPr>
        <w:spacing w:line="312" w:lineRule="auto"/>
        <w:rPr>
          <w:rFonts w:ascii="Times New Roman" w:eastAsia="Calibri" w:hAnsi="Times New Roman" w:cs="Times New Roman"/>
          <w:b/>
          <w:bCs/>
          <w:sz w:val="24"/>
          <w:szCs w:val="24"/>
          <w:lang w:val="ro-RO"/>
        </w:rPr>
      </w:pPr>
      <w:r w:rsidRPr="00775DF9">
        <w:rPr>
          <w:rFonts w:ascii="Times New Roman" w:eastAsia="Calibri" w:hAnsi="Times New Roman" w:cs="Times New Roman"/>
          <w:b/>
          <w:bCs/>
          <w:sz w:val="24"/>
          <w:szCs w:val="24"/>
          <w:lang w:val="ro-RO"/>
        </w:rPr>
        <w:t xml:space="preserve">Sumele acordate: </w:t>
      </w:r>
      <w:r w:rsidRPr="00775DF9">
        <w:rPr>
          <w:rFonts w:ascii="Times New Roman" w:eastAsia="Calibri" w:hAnsi="Times New Roman" w:cs="Times New Roman"/>
          <w:bCs/>
          <w:sz w:val="24"/>
          <w:szCs w:val="24"/>
          <w:lang w:val="ro-RO"/>
        </w:rPr>
        <w:t>5.000 euro/bursă.</w:t>
      </w:r>
      <w:r w:rsidRPr="00775DF9">
        <w:rPr>
          <w:rFonts w:ascii="Times New Roman" w:eastAsia="Calibri" w:hAnsi="Times New Roman" w:cs="Times New Roman"/>
          <w:b/>
          <w:bCs/>
          <w:sz w:val="24"/>
          <w:szCs w:val="24"/>
          <w:lang w:val="ro-RO"/>
        </w:rPr>
        <w:t xml:space="preserve"> </w:t>
      </w:r>
    </w:p>
    <w:p w14:paraId="603FBE5F" w14:textId="77777777" w:rsidR="00775DF9" w:rsidRPr="00775DF9" w:rsidRDefault="00775DF9" w:rsidP="00775DF9">
      <w:pPr>
        <w:spacing w:line="312" w:lineRule="auto"/>
        <w:rPr>
          <w:rFonts w:ascii="Times New Roman" w:eastAsia="Calibri" w:hAnsi="Times New Roman" w:cs="Times New Roman"/>
          <w:b/>
          <w:bCs/>
          <w:sz w:val="24"/>
          <w:szCs w:val="24"/>
          <w:lang w:val="ro-RO"/>
        </w:rPr>
      </w:pPr>
      <w:r w:rsidRPr="00775DF9">
        <w:rPr>
          <w:rFonts w:ascii="Times New Roman" w:eastAsia="Calibri" w:hAnsi="Times New Roman" w:cs="Times New Roman"/>
          <w:b/>
          <w:sz w:val="24"/>
          <w:szCs w:val="24"/>
          <w:lang w:val="ro-RO"/>
        </w:rPr>
        <w:t>Documente necesare pentru înscriere (dosarul de solicitare a bursei):</w:t>
      </w:r>
    </w:p>
    <w:p w14:paraId="08771AB5" w14:textId="77777777" w:rsidR="00775DF9" w:rsidRPr="00775DF9" w:rsidRDefault="00775DF9" w:rsidP="00775DF9">
      <w:pPr>
        <w:widowControl/>
        <w:numPr>
          <w:ilvl w:val="0"/>
          <w:numId w:val="29"/>
        </w:numPr>
        <w:suppressAutoHyphens/>
        <w:autoSpaceDE/>
        <w:autoSpaceDN/>
        <w:spacing w:line="312" w:lineRule="auto"/>
        <w:jc w:val="both"/>
        <w:rPr>
          <w:rFonts w:ascii="Times New Roman" w:eastAsia="Calibri" w:hAnsi="Times New Roman" w:cs="Times New Roman"/>
          <w:kern w:val="2"/>
          <w:sz w:val="24"/>
          <w:szCs w:val="24"/>
          <w:lang w:val="ro-RO"/>
        </w:rPr>
      </w:pPr>
      <w:r w:rsidRPr="00775DF9">
        <w:rPr>
          <w:rFonts w:ascii="Times New Roman" w:eastAsia="Calibri" w:hAnsi="Times New Roman" w:cs="Times New Roman"/>
          <w:sz w:val="24"/>
          <w:szCs w:val="24"/>
          <w:lang w:val="ro-RO"/>
        </w:rPr>
        <w:t>formularul de înscriere;</w:t>
      </w:r>
    </w:p>
    <w:p w14:paraId="5C483D36" w14:textId="5AA7402D" w:rsidR="00775DF9" w:rsidRPr="00775DF9" w:rsidRDefault="00775DF9" w:rsidP="00775DF9">
      <w:pPr>
        <w:widowControl/>
        <w:numPr>
          <w:ilvl w:val="0"/>
          <w:numId w:val="29"/>
        </w:numPr>
        <w:suppressAutoHyphens/>
        <w:autoSpaceDE/>
        <w:autoSpaceDN/>
        <w:spacing w:line="312" w:lineRule="auto"/>
        <w:jc w:val="both"/>
        <w:rPr>
          <w:rFonts w:ascii="Times New Roman" w:eastAsia="Calibri" w:hAnsi="Times New Roman" w:cs="Times New Roman"/>
          <w:kern w:val="2"/>
          <w:sz w:val="24"/>
          <w:szCs w:val="24"/>
          <w:lang w:val="ro-RO"/>
        </w:rPr>
      </w:pPr>
      <w:r w:rsidRPr="00775DF9">
        <w:rPr>
          <w:rFonts w:ascii="Times New Roman" w:eastAsia="Calibri" w:hAnsi="Times New Roman" w:cs="Times New Roman"/>
          <w:kern w:val="2"/>
          <w:sz w:val="24"/>
          <w:szCs w:val="24"/>
          <w:lang w:val="ro-RO"/>
        </w:rPr>
        <w:t>CV;</w:t>
      </w:r>
    </w:p>
    <w:p w14:paraId="5A6127F1" w14:textId="77777777" w:rsidR="00775DF9" w:rsidRPr="00775DF9" w:rsidRDefault="00775DF9" w:rsidP="00775DF9">
      <w:pPr>
        <w:widowControl/>
        <w:numPr>
          <w:ilvl w:val="0"/>
          <w:numId w:val="29"/>
        </w:numPr>
        <w:suppressAutoHyphens/>
        <w:autoSpaceDE/>
        <w:autoSpaceDN/>
        <w:spacing w:line="312" w:lineRule="auto"/>
        <w:jc w:val="both"/>
        <w:rPr>
          <w:rFonts w:ascii="Times New Roman" w:eastAsia="Calibri" w:hAnsi="Times New Roman" w:cs="Times New Roman"/>
          <w:kern w:val="2"/>
          <w:sz w:val="24"/>
          <w:szCs w:val="24"/>
          <w:lang w:val="ro-RO"/>
        </w:rPr>
      </w:pPr>
      <w:r w:rsidRPr="00775DF9">
        <w:rPr>
          <w:rFonts w:ascii="Times New Roman" w:eastAsia="Calibri" w:hAnsi="Times New Roman" w:cs="Times New Roman"/>
          <w:kern w:val="2"/>
          <w:sz w:val="24"/>
          <w:szCs w:val="24"/>
          <w:lang w:val="ro-RO"/>
        </w:rPr>
        <w:t>copia după actul de identitate/paşaport;</w:t>
      </w:r>
    </w:p>
    <w:p w14:paraId="5C4634E5" w14:textId="38B6DF74" w:rsidR="00775DF9" w:rsidRPr="00775DF9" w:rsidRDefault="00775DF9" w:rsidP="00775DF9">
      <w:pPr>
        <w:widowControl/>
        <w:numPr>
          <w:ilvl w:val="0"/>
          <w:numId w:val="29"/>
        </w:numPr>
        <w:suppressAutoHyphens/>
        <w:autoSpaceDE/>
        <w:autoSpaceDN/>
        <w:spacing w:line="312" w:lineRule="auto"/>
        <w:jc w:val="both"/>
        <w:rPr>
          <w:rFonts w:ascii="Times New Roman" w:eastAsia="Calibri" w:hAnsi="Times New Roman" w:cs="Times New Roman"/>
          <w:kern w:val="2"/>
          <w:sz w:val="24"/>
          <w:szCs w:val="24"/>
          <w:lang w:val="ro-RO"/>
        </w:rPr>
      </w:pPr>
      <w:r w:rsidRPr="00775DF9">
        <w:rPr>
          <w:rFonts w:ascii="Times New Roman" w:eastAsia="Calibri" w:hAnsi="Times New Roman" w:cs="Times New Roman"/>
          <w:kern w:val="2"/>
          <w:sz w:val="24"/>
          <w:szCs w:val="24"/>
          <w:lang w:val="ro-RO"/>
        </w:rPr>
        <w:t>un proiect de cercetare;</w:t>
      </w:r>
    </w:p>
    <w:p w14:paraId="0C68280F" w14:textId="2C078CF2" w:rsidR="00775DF9" w:rsidRPr="00775DF9" w:rsidRDefault="00775DF9" w:rsidP="00775DF9">
      <w:pPr>
        <w:widowControl/>
        <w:numPr>
          <w:ilvl w:val="0"/>
          <w:numId w:val="29"/>
        </w:numPr>
        <w:suppressAutoHyphens/>
        <w:autoSpaceDE/>
        <w:autoSpaceDN/>
        <w:spacing w:line="312" w:lineRule="auto"/>
        <w:jc w:val="both"/>
        <w:rPr>
          <w:rFonts w:ascii="Times New Roman" w:eastAsia="Calibri" w:hAnsi="Times New Roman" w:cs="Times New Roman"/>
          <w:kern w:val="2"/>
          <w:sz w:val="24"/>
          <w:szCs w:val="24"/>
          <w:lang w:val="ro-RO"/>
        </w:rPr>
      </w:pPr>
      <w:r w:rsidRPr="00775DF9">
        <w:rPr>
          <w:rFonts w:ascii="Times New Roman" w:eastAsia="Calibri" w:hAnsi="Times New Roman" w:cs="Times New Roman"/>
          <w:kern w:val="2"/>
          <w:sz w:val="24"/>
          <w:szCs w:val="24"/>
          <w:lang w:val="ro-RO"/>
        </w:rPr>
        <w:t xml:space="preserve">2 (două) </w:t>
      </w:r>
      <w:r w:rsidRPr="00775DF9">
        <w:rPr>
          <w:rFonts w:ascii="Times New Roman" w:eastAsia="Calibri" w:hAnsi="Times New Roman" w:cs="Times New Roman"/>
          <w:bCs/>
          <w:sz w:val="24"/>
          <w:szCs w:val="24"/>
          <w:lang w:val="ro-RO"/>
        </w:rPr>
        <w:t xml:space="preserve">scrisori de recomandare </w:t>
      </w:r>
      <w:r w:rsidRPr="00775DF9">
        <w:rPr>
          <w:rFonts w:ascii="Times New Roman" w:eastAsia="Calibri" w:hAnsi="Times New Roman" w:cs="Times New Roman"/>
          <w:sz w:val="24"/>
          <w:szCs w:val="24"/>
          <w:lang w:val="ro-RO"/>
        </w:rPr>
        <w:t>din partea specialiștilor din domeniu;</w:t>
      </w:r>
    </w:p>
    <w:p w14:paraId="12D58C63" w14:textId="77777777" w:rsidR="00775DF9" w:rsidRPr="00775DF9" w:rsidRDefault="00775DF9" w:rsidP="00775DF9">
      <w:pPr>
        <w:widowControl/>
        <w:numPr>
          <w:ilvl w:val="0"/>
          <w:numId w:val="29"/>
        </w:numPr>
        <w:suppressAutoHyphens/>
        <w:autoSpaceDE/>
        <w:autoSpaceDN/>
        <w:spacing w:line="312" w:lineRule="auto"/>
        <w:jc w:val="both"/>
        <w:rPr>
          <w:rFonts w:ascii="Times New Roman" w:eastAsia="Calibri" w:hAnsi="Times New Roman" w:cs="Times New Roman"/>
          <w:kern w:val="2"/>
          <w:sz w:val="24"/>
          <w:szCs w:val="24"/>
          <w:lang w:val="ro-RO"/>
        </w:rPr>
      </w:pPr>
      <w:r w:rsidRPr="00775DF9">
        <w:rPr>
          <w:rFonts w:ascii="Times New Roman" w:eastAsia="Calibri" w:hAnsi="Times New Roman" w:cs="Times New Roman"/>
          <w:kern w:val="2"/>
          <w:sz w:val="24"/>
          <w:szCs w:val="24"/>
          <w:lang w:val="ro-RO"/>
        </w:rPr>
        <w:lastRenderedPageBreak/>
        <w:t>copii printate după studiile publicate în ultimii 2 (doi) ani într-o revistă de specialitate recunoscută în domeniul de cercetare ales de către candidat;</w:t>
      </w:r>
    </w:p>
    <w:p w14:paraId="257769A3" w14:textId="77777777" w:rsidR="00775DF9" w:rsidRPr="00775DF9" w:rsidRDefault="00775DF9" w:rsidP="00775DF9">
      <w:pPr>
        <w:widowControl/>
        <w:numPr>
          <w:ilvl w:val="0"/>
          <w:numId w:val="29"/>
        </w:numPr>
        <w:suppressAutoHyphens/>
        <w:autoSpaceDE/>
        <w:autoSpaceDN/>
        <w:spacing w:line="312" w:lineRule="auto"/>
        <w:rPr>
          <w:rFonts w:ascii="Times New Roman" w:eastAsia="Calibri" w:hAnsi="Times New Roman" w:cs="Times New Roman"/>
          <w:kern w:val="2"/>
          <w:sz w:val="24"/>
          <w:szCs w:val="24"/>
          <w:lang w:val="ro-RO"/>
        </w:rPr>
      </w:pPr>
      <w:r w:rsidRPr="00775DF9">
        <w:rPr>
          <w:rFonts w:ascii="Times New Roman" w:eastAsia="Calibri" w:hAnsi="Times New Roman" w:cs="Times New Roman"/>
          <w:kern w:val="2"/>
          <w:sz w:val="24"/>
          <w:szCs w:val="24"/>
          <w:lang w:val="ro-RO"/>
        </w:rPr>
        <w:t>un plan de lucru în perioada pentru care se solicită bursa;</w:t>
      </w:r>
    </w:p>
    <w:p w14:paraId="711C6A7A" w14:textId="77777777" w:rsidR="00775DF9" w:rsidRPr="00775DF9" w:rsidRDefault="00775DF9" w:rsidP="00775DF9">
      <w:pPr>
        <w:widowControl/>
        <w:numPr>
          <w:ilvl w:val="0"/>
          <w:numId w:val="29"/>
        </w:numPr>
        <w:suppressAutoHyphens/>
        <w:autoSpaceDE/>
        <w:autoSpaceDN/>
        <w:spacing w:line="312" w:lineRule="auto"/>
        <w:rPr>
          <w:rFonts w:ascii="Times New Roman" w:eastAsia="Calibri" w:hAnsi="Times New Roman" w:cs="Times New Roman"/>
          <w:kern w:val="2"/>
          <w:sz w:val="24"/>
          <w:szCs w:val="24"/>
          <w:lang w:val="ro-RO"/>
        </w:rPr>
      </w:pPr>
      <w:r w:rsidRPr="00775DF9">
        <w:rPr>
          <w:rFonts w:ascii="Times New Roman" w:eastAsia="Calibri" w:hAnsi="Times New Roman" w:cs="Times New Roman"/>
          <w:kern w:val="2"/>
          <w:sz w:val="24"/>
          <w:szCs w:val="24"/>
          <w:lang w:val="ro-RO"/>
        </w:rPr>
        <w:t xml:space="preserve">în cazul doctoranzilor, </w:t>
      </w:r>
      <w:r w:rsidRPr="00775DF9">
        <w:rPr>
          <w:rFonts w:ascii="Times New Roman" w:eastAsia="Calibri" w:hAnsi="Times New Roman" w:cs="Times New Roman"/>
          <w:bCs/>
          <w:sz w:val="24"/>
          <w:szCs w:val="24"/>
          <w:lang w:val="ro-RO"/>
        </w:rPr>
        <w:t>copii după documente oficiale care atestă participarea într-un program doctoral acreditat;</w:t>
      </w:r>
    </w:p>
    <w:p w14:paraId="6A2DC979" w14:textId="77777777" w:rsidR="00775DF9" w:rsidRPr="00775DF9" w:rsidRDefault="00775DF9" w:rsidP="00775DF9">
      <w:pPr>
        <w:widowControl/>
        <w:numPr>
          <w:ilvl w:val="0"/>
          <w:numId w:val="29"/>
        </w:numPr>
        <w:suppressAutoHyphens/>
        <w:autoSpaceDE/>
        <w:autoSpaceDN/>
        <w:spacing w:line="312" w:lineRule="auto"/>
        <w:rPr>
          <w:rFonts w:ascii="Times New Roman" w:eastAsia="Calibri" w:hAnsi="Times New Roman" w:cs="Times New Roman"/>
          <w:kern w:val="2"/>
          <w:sz w:val="24"/>
          <w:szCs w:val="24"/>
          <w:lang w:val="ro-RO"/>
        </w:rPr>
      </w:pPr>
      <w:r w:rsidRPr="00775DF9">
        <w:rPr>
          <w:rFonts w:ascii="Times New Roman" w:hAnsi="Times New Roman" w:cs="Times New Roman"/>
          <w:sz w:val="24"/>
          <w:szCs w:val="24"/>
          <w:lang w:val="ro-RO"/>
        </w:rPr>
        <w:t>declarație pe propria răspundere din care să rezulte că toate documentele trimise sunt conforme cu originalul.</w:t>
      </w:r>
    </w:p>
    <w:p w14:paraId="79970A3C" w14:textId="77777777" w:rsidR="00775DF9" w:rsidRPr="00775DF9" w:rsidRDefault="00775DF9" w:rsidP="00775DF9">
      <w:pPr>
        <w:spacing w:line="276" w:lineRule="auto"/>
        <w:rPr>
          <w:rFonts w:ascii="Times New Roman" w:eastAsia="Calibri" w:hAnsi="Times New Roman" w:cs="Times New Roman"/>
          <w:sz w:val="24"/>
          <w:szCs w:val="24"/>
          <w:lang w:val="ro-RO"/>
        </w:rPr>
      </w:pPr>
      <w:r w:rsidRPr="00775DF9">
        <w:rPr>
          <w:rFonts w:ascii="Times New Roman" w:eastAsia="Calibri" w:hAnsi="Times New Roman" w:cs="Times New Roman"/>
          <w:sz w:val="24"/>
          <w:szCs w:val="24"/>
          <w:lang w:val="ro-RO"/>
        </w:rPr>
        <w:t>Documentaţia va fi redactată și depusă în limba engleză.</w:t>
      </w:r>
    </w:p>
    <w:p w14:paraId="3270937D" w14:textId="77777777" w:rsidR="00775DF9" w:rsidRPr="00775DF9" w:rsidRDefault="00775DF9" w:rsidP="00775DF9">
      <w:pPr>
        <w:spacing w:before="100" w:beforeAutospacing="1" w:after="100" w:afterAutospacing="1"/>
        <w:rPr>
          <w:rFonts w:ascii="Times New Roman" w:hAnsi="Times New Roman" w:cs="Times New Roman"/>
          <w:sz w:val="24"/>
          <w:szCs w:val="24"/>
        </w:rPr>
      </w:pPr>
      <w:r w:rsidRPr="00775DF9">
        <w:rPr>
          <w:rFonts w:ascii="Times New Roman" w:hAnsi="Times New Roman" w:cs="Times New Roman"/>
          <w:b/>
          <w:bCs/>
          <w:sz w:val="24"/>
          <w:szCs w:val="24"/>
        </w:rPr>
        <w:t>CALENDAR</w:t>
      </w:r>
    </w:p>
    <w:p w14:paraId="23D6E745" w14:textId="77777777" w:rsidR="00775DF9" w:rsidRPr="00775DF9" w:rsidRDefault="00775DF9" w:rsidP="00967654">
      <w:pPr>
        <w:rPr>
          <w:rFonts w:ascii="Times New Roman" w:hAnsi="Times New Roman" w:cs="Times New Roman"/>
          <w:sz w:val="24"/>
          <w:szCs w:val="24"/>
        </w:rPr>
      </w:pPr>
      <w:r w:rsidRPr="00775DF9">
        <w:rPr>
          <w:rFonts w:ascii="Times New Roman" w:hAnsi="Times New Roman" w:cs="Times New Roman"/>
          <w:sz w:val="24"/>
          <w:szCs w:val="24"/>
        </w:rPr>
        <w:t>Publicarea anunțului – 31 ianuarie 2025;</w:t>
      </w:r>
    </w:p>
    <w:p w14:paraId="06731923" w14:textId="77777777" w:rsidR="00775DF9" w:rsidRPr="00775DF9" w:rsidRDefault="00775DF9" w:rsidP="00967654">
      <w:pPr>
        <w:rPr>
          <w:rFonts w:ascii="Times New Roman" w:hAnsi="Times New Roman" w:cs="Times New Roman"/>
          <w:sz w:val="24"/>
          <w:szCs w:val="24"/>
        </w:rPr>
      </w:pPr>
      <w:r w:rsidRPr="00775DF9">
        <w:rPr>
          <w:rFonts w:ascii="Times New Roman" w:hAnsi="Times New Roman" w:cs="Times New Roman"/>
          <w:sz w:val="24"/>
          <w:szCs w:val="24"/>
        </w:rPr>
        <w:t>Data limită pentru depunerea dosarelor  – 28</w:t>
      </w:r>
      <w:r w:rsidRPr="00775DF9">
        <w:rPr>
          <w:rFonts w:ascii="Times New Roman" w:hAnsi="Times New Roman" w:cs="Times New Roman"/>
          <w:bCs/>
          <w:sz w:val="24"/>
          <w:szCs w:val="24"/>
        </w:rPr>
        <w:t xml:space="preserve"> februarie 2025, ora 13:00, ora României;</w:t>
      </w:r>
    </w:p>
    <w:p w14:paraId="089809BE" w14:textId="77777777" w:rsidR="00775DF9" w:rsidRPr="00775DF9" w:rsidRDefault="00775DF9" w:rsidP="00967654">
      <w:pPr>
        <w:rPr>
          <w:rFonts w:ascii="Times New Roman" w:hAnsi="Times New Roman" w:cs="Times New Roman"/>
          <w:sz w:val="24"/>
          <w:szCs w:val="24"/>
        </w:rPr>
      </w:pPr>
      <w:r w:rsidRPr="00775DF9">
        <w:rPr>
          <w:rFonts w:ascii="Times New Roman" w:hAnsi="Times New Roman" w:cs="Times New Roman"/>
          <w:sz w:val="24"/>
          <w:szCs w:val="24"/>
        </w:rPr>
        <w:t>Afișarea rezultatelor – 14 martie 2025;</w:t>
      </w:r>
    </w:p>
    <w:p w14:paraId="4BBA7013" w14:textId="77777777" w:rsidR="00775DF9" w:rsidRPr="00775DF9" w:rsidRDefault="00775DF9" w:rsidP="00967654">
      <w:pPr>
        <w:rPr>
          <w:rFonts w:ascii="Times New Roman" w:hAnsi="Times New Roman" w:cs="Times New Roman"/>
          <w:sz w:val="24"/>
          <w:szCs w:val="24"/>
        </w:rPr>
      </w:pPr>
      <w:r w:rsidRPr="00775DF9">
        <w:rPr>
          <w:rFonts w:ascii="Times New Roman" w:hAnsi="Times New Roman" w:cs="Times New Roman"/>
          <w:sz w:val="24"/>
          <w:szCs w:val="24"/>
        </w:rPr>
        <w:t>Depunerea contestațiilor – 17 – 18 martie 2025, ora 16:00, ora României;</w:t>
      </w:r>
    </w:p>
    <w:p w14:paraId="4A6A6FA1" w14:textId="77777777" w:rsidR="00775DF9" w:rsidRPr="00775DF9" w:rsidRDefault="00775DF9" w:rsidP="00967654">
      <w:pPr>
        <w:rPr>
          <w:rFonts w:ascii="Times New Roman" w:hAnsi="Times New Roman" w:cs="Times New Roman"/>
          <w:sz w:val="24"/>
          <w:szCs w:val="24"/>
        </w:rPr>
      </w:pPr>
      <w:r w:rsidRPr="00775DF9">
        <w:rPr>
          <w:rFonts w:ascii="Times New Roman" w:hAnsi="Times New Roman" w:cs="Times New Roman"/>
          <w:sz w:val="24"/>
          <w:szCs w:val="24"/>
        </w:rPr>
        <w:t>Soluționarea contestațiilor și afișarea rezultatelor – 26 martie 2025;</w:t>
      </w:r>
    </w:p>
    <w:p w14:paraId="70494E73" w14:textId="77777777" w:rsidR="00775DF9" w:rsidRPr="00775DF9" w:rsidRDefault="00775DF9" w:rsidP="00967654">
      <w:pPr>
        <w:rPr>
          <w:rFonts w:ascii="Times New Roman" w:hAnsi="Times New Roman" w:cs="Times New Roman"/>
          <w:sz w:val="24"/>
          <w:szCs w:val="24"/>
        </w:rPr>
      </w:pPr>
      <w:r w:rsidRPr="00775DF9">
        <w:rPr>
          <w:rFonts w:ascii="Times New Roman" w:hAnsi="Times New Roman" w:cs="Times New Roman"/>
          <w:sz w:val="24"/>
          <w:szCs w:val="24"/>
        </w:rPr>
        <w:t>Afișarea rezultatelor finale – 26 martie 2025;</w:t>
      </w:r>
    </w:p>
    <w:p w14:paraId="47537F3F" w14:textId="77777777" w:rsidR="00775DF9" w:rsidRDefault="00775DF9" w:rsidP="00967654">
      <w:pPr>
        <w:spacing w:after="100" w:afterAutospacing="1"/>
        <w:rPr>
          <w:rFonts w:ascii="Times New Roman" w:hAnsi="Times New Roman" w:cs="Times New Roman"/>
          <w:sz w:val="24"/>
          <w:szCs w:val="24"/>
        </w:rPr>
      </w:pPr>
      <w:r w:rsidRPr="00775DF9">
        <w:rPr>
          <w:rFonts w:ascii="Times New Roman" w:hAnsi="Times New Roman" w:cs="Times New Roman"/>
          <w:sz w:val="24"/>
          <w:szCs w:val="24"/>
        </w:rPr>
        <w:t>Semnarea contractelor: 31 martie – 15 aprilie 2025.</w:t>
      </w:r>
    </w:p>
    <w:p w14:paraId="64480852" w14:textId="77777777" w:rsidR="00967654" w:rsidRPr="001E5742" w:rsidRDefault="00967654" w:rsidP="00967654">
      <w:pPr>
        <w:rPr>
          <w:rFonts w:ascii="Times New Roman" w:hAnsi="Times New Roman" w:cs="Times New Roman"/>
          <w:sz w:val="24"/>
          <w:szCs w:val="24"/>
          <w:lang w:val="ro-RO"/>
        </w:rPr>
      </w:pPr>
      <w:r w:rsidRPr="001E5742">
        <w:rPr>
          <w:rFonts w:ascii="Times New Roman" w:hAnsi="Times New Roman" w:cs="Times New Roman"/>
          <w:sz w:val="24"/>
          <w:szCs w:val="24"/>
          <w:lang w:val="ro-RO"/>
        </w:rPr>
        <w:t xml:space="preserve">Regulamentul și formularul de înscriere sunt disponibile pe site: </w:t>
      </w:r>
      <w:hyperlink r:id="rId8" w:history="1">
        <w:r w:rsidRPr="001E5742">
          <w:rPr>
            <w:rStyle w:val="Hyperlink"/>
            <w:rFonts w:ascii="Times New Roman" w:hAnsi="Times New Roman" w:cs="Times New Roman"/>
            <w:sz w:val="24"/>
            <w:szCs w:val="24"/>
            <w:lang w:val="ro-RO"/>
          </w:rPr>
          <w:t>www.icr.ro/categorii/burse</w:t>
        </w:r>
      </w:hyperlink>
      <w:r w:rsidRPr="001E5742">
        <w:rPr>
          <w:rFonts w:ascii="Times New Roman" w:hAnsi="Times New Roman" w:cs="Times New Roman"/>
          <w:sz w:val="24"/>
          <w:szCs w:val="24"/>
          <w:lang w:val="ro-RO"/>
        </w:rPr>
        <w:t xml:space="preserve"> </w:t>
      </w:r>
    </w:p>
    <w:p w14:paraId="03145C25" w14:textId="77777777" w:rsidR="00967654" w:rsidRPr="00775DF9" w:rsidRDefault="00967654" w:rsidP="00967654">
      <w:pPr>
        <w:spacing w:after="100" w:afterAutospacing="1"/>
        <w:rPr>
          <w:rFonts w:ascii="Times New Roman" w:hAnsi="Times New Roman" w:cs="Times New Roman"/>
          <w:sz w:val="24"/>
          <w:szCs w:val="24"/>
        </w:rPr>
      </w:pPr>
    </w:p>
    <w:p w14:paraId="32B01A84" w14:textId="52F3599F" w:rsidR="005E78A5" w:rsidRPr="00EC2F28" w:rsidRDefault="00775DF9" w:rsidP="00EC2F28">
      <w:pPr>
        <w:spacing w:before="100" w:beforeAutospacing="1" w:after="100" w:afterAutospacing="1"/>
        <w:rPr>
          <w:rStyle w:val="Hyperlink"/>
          <w:rFonts w:ascii="Times New Roman" w:hAnsi="Times New Roman" w:cs="Times New Roman"/>
          <w:b/>
          <w:bCs/>
          <w:color w:val="auto"/>
          <w:sz w:val="24"/>
          <w:szCs w:val="24"/>
          <w:u w:val="none"/>
        </w:rPr>
      </w:pPr>
      <w:r w:rsidRPr="00967654">
        <w:rPr>
          <w:rFonts w:ascii="Times New Roman" w:hAnsi="Times New Roman" w:cs="Times New Roman"/>
          <w:b/>
          <w:bCs/>
          <w:sz w:val="24"/>
          <w:szCs w:val="24"/>
        </w:rPr>
        <w:t xml:space="preserve">Contact: </w:t>
      </w:r>
      <w:hyperlink r:id="rId9" w:history="1">
        <w:r w:rsidR="00967654" w:rsidRPr="00967654">
          <w:rPr>
            <w:rFonts w:ascii="Times New Roman" w:hAnsi="Times New Roman" w:cs="Times New Roman"/>
            <w:b/>
            <w:bCs/>
            <w:sz w:val="24"/>
            <w:szCs w:val="24"/>
          </w:rPr>
          <w:t>foreignresearchers@icr.ro</w:t>
        </w:r>
      </w:hyperlink>
      <w:r w:rsidR="00967654" w:rsidRPr="00967654">
        <w:rPr>
          <w:rFonts w:ascii="Times New Roman" w:hAnsi="Times New Roman" w:cs="Times New Roman"/>
          <w:b/>
          <w:bCs/>
          <w:sz w:val="24"/>
          <w:szCs w:val="24"/>
        </w:rPr>
        <w:t xml:space="preserve"> </w:t>
      </w:r>
    </w:p>
    <w:sectPr w:rsidR="005E78A5" w:rsidRPr="00EC2F28" w:rsidSect="00F12DE8">
      <w:headerReference w:type="default" r:id="rId10"/>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D202F" w14:textId="77777777" w:rsidR="00F362FA" w:rsidRDefault="00F362FA" w:rsidP="00B64A05">
      <w:r>
        <w:separator/>
      </w:r>
    </w:p>
  </w:endnote>
  <w:endnote w:type="continuationSeparator" w:id="0">
    <w:p w14:paraId="52CB415B" w14:textId="77777777" w:rsidR="00F362FA" w:rsidRDefault="00F362FA"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2E43D" w14:textId="77777777" w:rsidR="00F362FA" w:rsidRDefault="00F362FA" w:rsidP="00B64A05">
      <w:r>
        <w:separator/>
      </w:r>
    </w:p>
  </w:footnote>
  <w:footnote w:type="continuationSeparator" w:id="0">
    <w:p w14:paraId="24D2C084" w14:textId="77777777" w:rsidR="00F362FA" w:rsidRDefault="00F362FA"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6"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7"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13"/>
  </w:num>
  <w:num w:numId="2" w16cid:durableId="582032237">
    <w:abstractNumId w:val="26"/>
  </w:num>
  <w:num w:numId="3" w16cid:durableId="1574268139">
    <w:abstractNumId w:val="5"/>
    <w:lvlOverride w:ilvl="0">
      <w:startOverride w:val="1"/>
    </w:lvlOverride>
  </w:num>
  <w:num w:numId="4" w16cid:durableId="7544728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23"/>
  </w:num>
  <w:num w:numId="6" w16cid:durableId="1067918668">
    <w:abstractNumId w:val="3"/>
  </w:num>
  <w:num w:numId="7" w16cid:durableId="273708970">
    <w:abstractNumId w:val="2"/>
  </w:num>
  <w:num w:numId="8" w16cid:durableId="1456101594">
    <w:abstractNumId w:val="14"/>
  </w:num>
  <w:num w:numId="9" w16cid:durableId="1611012032">
    <w:abstractNumId w:val="25"/>
  </w:num>
  <w:num w:numId="10" w16cid:durableId="1758863851">
    <w:abstractNumId w:val="0"/>
  </w:num>
  <w:num w:numId="11" w16cid:durableId="276259817">
    <w:abstractNumId w:val="16"/>
  </w:num>
  <w:num w:numId="12" w16cid:durableId="289674742">
    <w:abstractNumId w:val="6"/>
  </w:num>
  <w:num w:numId="13" w16cid:durableId="16148207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20"/>
  </w:num>
  <w:num w:numId="15" w16cid:durableId="948656934">
    <w:abstractNumId w:val="22"/>
  </w:num>
  <w:num w:numId="16" w16cid:durableId="700982426">
    <w:abstractNumId w:val="19"/>
  </w:num>
  <w:num w:numId="17" w16cid:durableId="18553446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11"/>
  </w:num>
  <w:num w:numId="19" w16cid:durableId="907376819">
    <w:abstractNumId w:val="4"/>
  </w:num>
  <w:num w:numId="20" w16cid:durableId="1674870052">
    <w:abstractNumId w:val="15"/>
  </w:num>
  <w:num w:numId="21" w16cid:durableId="518783470">
    <w:abstractNumId w:val="18"/>
  </w:num>
  <w:num w:numId="22" w16cid:durableId="895704367">
    <w:abstractNumId w:val="21"/>
  </w:num>
  <w:num w:numId="23" w16cid:durableId="768815633">
    <w:abstractNumId w:val="9"/>
  </w:num>
  <w:num w:numId="24" w16cid:durableId="1893926211">
    <w:abstractNumId w:val="12"/>
  </w:num>
  <w:num w:numId="25" w16cid:durableId="744885259">
    <w:abstractNumId w:val="24"/>
  </w:num>
  <w:num w:numId="26" w16cid:durableId="989868331">
    <w:abstractNumId w:val="8"/>
  </w:num>
  <w:num w:numId="27" w16cid:durableId="867908089">
    <w:abstractNumId w:val="17"/>
  </w:num>
  <w:num w:numId="28" w16cid:durableId="1093936666">
    <w:abstractNumId w:val="1"/>
  </w:num>
  <w:num w:numId="29" w16cid:durableId="17868518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7074F"/>
    <w:rsid w:val="00072404"/>
    <w:rsid w:val="00084EE9"/>
    <w:rsid w:val="000A302C"/>
    <w:rsid w:val="000A32BA"/>
    <w:rsid w:val="000A5FE7"/>
    <w:rsid w:val="000B3C6F"/>
    <w:rsid w:val="000B4B02"/>
    <w:rsid w:val="000D1473"/>
    <w:rsid w:val="000E4307"/>
    <w:rsid w:val="000E5FDF"/>
    <w:rsid w:val="000F6F73"/>
    <w:rsid w:val="00114FDD"/>
    <w:rsid w:val="001156C2"/>
    <w:rsid w:val="00134B2B"/>
    <w:rsid w:val="001528EF"/>
    <w:rsid w:val="00153CC3"/>
    <w:rsid w:val="001542FE"/>
    <w:rsid w:val="00155ED9"/>
    <w:rsid w:val="001563C2"/>
    <w:rsid w:val="00156B8F"/>
    <w:rsid w:val="00160498"/>
    <w:rsid w:val="00195661"/>
    <w:rsid w:val="001959F7"/>
    <w:rsid w:val="0019624C"/>
    <w:rsid w:val="001A5E0C"/>
    <w:rsid w:val="001B3DB6"/>
    <w:rsid w:val="001B4965"/>
    <w:rsid w:val="001B5E53"/>
    <w:rsid w:val="001D4378"/>
    <w:rsid w:val="001D4673"/>
    <w:rsid w:val="001E5742"/>
    <w:rsid w:val="001E6345"/>
    <w:rsid w:val="001E7E64"/>
    <w:rsid w:val="001F3926"/>
    <w:rsid w:val="00212C33"/>
    <w:rsid w:val="00215A05"/>
    <w:rsid w:val="00215E66"/>
    <w:rsid w:val="002239BE"/>
    <w:rsid w:val="00254A3B"/>
    <w:rsid w:val="00270956"/>
    <w:rsid w:val="002712A2"/>
    <w:rsid w:val="00276806"/>
    <w:rsid w:val="00276C59"/>
    <w:rsid w:val="00283CC0"/>
    <w:rsid w:val="00290C8E"/>
    <w:rsid w:val="002C211A"/>
    <w:rsid w:val="002C55C2"/>
    <w:rsid w:val="002C7CCA"/>
    <w:rsid w:val="002D0974"/>
    <w:rsid w:val="002D7E64"/>
    <w:rsid w:val="002F2BC0"/>
    <w:rsid w:val="00305478"/>
    <w:rsid w:val="00305FD0"/>
    <w:rsid w:val="0030647B"/>
    <w:rsid w:val="00325EF9"/>
    <w:rsid w:val="003314F3"/>
    <w:rsid w:val="0033182C"/>
    <w:rsid w:val="00332CA9"/>
    <w:rsid w:val="003373B2"/>
    <w:rsid w:val="00343B1C"/>
    <w:rsid w:val="003520E1"/>
    <w:rsid w:val="00353370"/>
    <w:rsid w:val="00372564"/>
    <w:rsid w:val="00381315"/>
    <w:rsid w:val="00381571"/>
    <w:rsid w:val="0038205D"/>
    <w:rsid w:val="003861F0"/>
    <w:rsid w:val="00390C92"/>
    <w:rsid w:val="00397255"/>
    <w:rsid w:val="003978AF"/>
    <w:rsid w:val="003B609C"/>
    <w:rsid w:val="003B6639"/>
    <w:rsid w:val="003B7B63"/>
    <w:rsid w:val="003F37E0"/>
    <w:rsid w:val="004001A1"/>
    <w:rsid w:val="004204A9"/>
    <w:rsid w:val="004226E1"/>
    <w:rsid w:val="004308CD"/>
    <w:rsid w:val="00441C4B"/>
    <w:rsid w:val="00446B21"/>
    <w:rsid w:val="00454549"/>
    <w:rsid w:val="004558CF"/>
    <w:rsid w:val="004833C4"/>
    <w:rsid w:val="004842ED"/>
    <w:rsid w:val="004961C0"/>
    <w:rsid w:val="004961E3"/>
    <w:rsid w:val="004A0E02"/>
    <w:rsid w:val="004A3BF2"/>
    <w:rsid w:val="004C0E4C"/>
    <w:rsid w:val="004C24CF"/>
    <w:rsid w:val="004D452B"/>
    <w:rsid w:val="004E11BD"/>
    <w:rsid w:val="005170DE"/>
    <w:rsid w:val="00546727"/>
    <w:rsid w:val="00556A84"/>
    <w:rsid w:val="00557408"/>
    <w:rsid w:val="00566485"/>
    <w:rsid w:val="00566863"/>
    <w:rsid w:val="00570D79"/>
    <w:rsid w:val="005710E2"/>
    <w:rsid w:val="00574837"/>
    <w:rsid w:val="00583129"/>
    <w:rsid w:val="00592E28"/>
    <w:rsid w:val="005A155B"/>
    <w:rsid w:val="005A73F6"/>
    <w:rsid w:val="005B2A32"/>
    <w:rsid w:val="005C383E"/>
    <w:rsid w:val="005C4D0A"/>
    <w:rsid w:val="005C7BBB"/>
    <w:rsid w:val="005D09C5"/>
    <w:rsid w:val="005D45F3"/>
    <w:rsid w:val="005D4766"/>
    <w:rsid w:val="005E1176"/>
    <w:rsid w:val="005E68AA"/>
    <w:rsid w:val="005E78A5"/>
    <w:rsid w:val="005E7990"/>
    <w:rsid w:val="006131C1"/>
    <w:rsid w:val="00614951"/>
    <w:rsid w:val="00615A64"/>
    <w:rsid w:val="00615E80"/>
    <w:rsid w:val="00621FF9"/>
    <w:rsid w:val="0063745A"/>
    <w:rsid w:val="006413FC"/>
    <w:rsid w:val="00643312"/>
    <w:rsid w:val="00644A7E"/>
    <w:rsid w:val="006544C8"/>
    <w:rsid w:val="0066333F"/>
    <w:rsid w:val="00664CCF"/>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22F0F"/>
    <w:rsid w:val="00723918"/>
    <w:rsid w:val="00730DD5"/>
    <w:rsid w:val="00731AE2"/>
    <w:rsid w:val="007453AF"/>
    <w:rsid w:val="007535E1"/>
    <w:rsid w:val="00766CC5"/>
    <w:rsid w:val="00775DF9"/>
    <w:rsid w:val="00781CBE"/>
    <w:rsid w:val="0079034C"/>
    <w:rsid w:val="00790660"/>
    <w:rsid w:val="007A384C"/>
    <w:rsid w:val="007B0394"/>
    <w:rsid w:val="007B304E"/>
    <w:rsid w:val="007B5B1F"/>
    <w:rsid w:val="007B7AF3"/>
    <w:rsid w:val="007C3875"/>
    <w:rsid w:val="007C6EA1"/>
    <w:rsid w:val="007E0E82"/>
    <w:rsid w:val="007E1EAC"/>
    <w:rsid w:val="008030C3"/>
    <w:rsid w:val="00804F00"/>
    <w:rsid w:val="00807968"/>
    <w:rsid w:val="00823298"/>
    <w:rsid w:val="00823AB4"/>
    <w:rsid w:val="00824B89"/>
    <w:rsid w:val="008433B0"/>
    <w:rsid w:val="00844E41"/>
    <w:rsid w:val="0085083A"/>
    <w:rsid w:val="00851A45"/>
    <w:rsid w:val="00851BA1"/>
    <w:rsid w:val="00853250"/>
    <w:rsid w:val="00853934"/>
    <w:rsid w:val="00867588"/>
    <w:rsid w:val="00872E5A"/>
    <w:rsid w:val="00876FCA"/>
    <w:rsid w:val="008807CF"/>
    <w:rsid w:val="0088109C"/>
    <w:rsid w:val="008B58DF"/>
    <w:rsid w:val="008C112E"/>
    <w:rsid w:val="008C12C9"/>
    <w:rsid w:val="008E154B"/>
    <w:rsid w:val="008E6400"/>
    <w:rsid w:val="008E7B05"/>
    <w:rsid w:val="008F0173"/>
    <w:rsid w:val="008F7ABA"/>
    <w:rsid w:val="008F7FBB"/>
    <w:rsid w:val="00900949"/>
    <w:rsid w:val="00903467"/>
    <w:rsid w:val="00906DED"/>
    <w:rsid w:val="00916DDA"/>
    <w:rsid w:val="009317C2"/>
    <w:rsid w:val="00931AD8"/>
    <w:rsid w:val="009466C3"/>
    <w:rsid w:val="009563B6"/>
    <w:rsid w:val="00967654"/>
    <w:rsid w:val="0097565C"/>
    <w:rsid w:val="009758A2"/>
    <w:rsid w:val="00994622"/>
    <w:rsid w:val="00996BA8"/>
    <w:rsid w:val="009A118F"/>
    <w:rsid w:val="009A1AE4"/>
    <w:rsid w:val="009D0919"/>
    <w:rsid w:val="009D27CA"/>
    <w:rsid w:val="009D3BEC"/>
    <w:rsid w:val="009E3573"/>
    <w:rsid w:val="009E54CF"/>
    <w:rsid w:val="009E5E78"/>
    <w:rsid w:val="009E7605"/>
    <w:rsid w:val="009F3396"/>
    <w:rsid w:val="009F4206"/>
    <w:rsid w:val="009F4FA9"/>
    <w:rsid w:val="009F6FF8"/>
    <w:rsid w:val="00A04EFA"/>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4C3E"/>
    <w:rsid w:val="00A92A25"/>
    <w:rsid w:val="00AC423C"/>
    <w:rsid w:val="00AD0AF0"/>
    <w:rsid w:val="00AD34AE"/>
    <w:rsid w:val="00AD399A"/>
    <w:rsid w:val="00AF2374"/>
    <w:rsid w:val="00AF4336"/>
    <w:rsid w:val="00B043A2"/>
    <w:rsid w:val="00B0581D"/>
    <w:rsid w:val="00B2167A"/>
    <w:rsid w:val="00B25FFD"/>
    <w:rsid w:val="00B34003"/>
    <w:rsid w:val="00B44266"/>
    <w:rsid w:val="00B44D1B"/>
    <w:rsid w:val="00B46F3E"/>
    <w:rsid w:val="00B545C3"/>
    <w:rsid w:val="00B60E34"/>
    <w:rsid w:val="00B64A05"/>
    <w:rsid w:val="00B711B5"/>
    <w:rsid w:val="00B72BD8"/>
    <w:rsid w:val="00B7751C"/>
    <w:rsid w:val="00B80644"/>
    <w:rsid w:val="00B8663E"/>
    <w:rsid w:val="00B94CA5"/>
    <w:rsid w:val="00B96FC9"/>
    <w:rsid w:val="00BA5A92"/>
    <w:rsid w:val="00BB3921"/>
    <w:rsid w:val="00BC293E"/>
    <w:rsid w:val="00BE32C8"/>
    <w:rsid w:val="00BF0F71"/>
    <w:rsid w:val="00BF3E78"/>
    <w:rsid w:val="00BF4091"/>
    <w:rsid w:val="00C10E26"/>
    <w:rsid w:val="00C11EB7"/>
    <w:rsid w:val="00C12E10"/>
    <w:rsid w:val="00C143A9"/>
    <w:rsid w:val="00C30317"/>
    <w:rsid w:val="00C6097F"/>
    <w:rsid w:val="00C61BF4"/>
    <w:rsid w:val="00C70AFC"/>
    <w:rsid w:val="00C75228"/>
    <w:rsid w:val="00C76707"/>
    <w:rsid w:val="00C952FA"/>
    <w:rsid w:val="00CA0A3C"/>
    <w:rsid w:val="00CA1992"/>
    <w:rsid w:val="00CC0486"/>
    <w:rsid w:val="00CC1CF1"/>
    <w:rsid w:val="00CC4A51"/>
    <w:rsid w:val="00CC74E7"/>
    <w:rsid w:val="00CD017A"/>
    <w:rsid w:val="00CD63D8"/>
    <w:rsid w:val="00CE1135"/>
    <w:rsid w:val="00CE6E98"/>
    <w:rsid w:val="00CF0E29"/>
    <w:rsid w:val="00CF5051"/>
    <w:rsid w:val="00CF64E2"/>
    <w:rsid w:val="00D049FC"/>
    <w:rsid w:val="00D06BEF"/>
    <w:rsid w:val="00D1166F"/>
    <w:rsid w:val="00D14AB3"/>
    <w:rsid w:val="00D20979"/>
    <w:rsid w:val="00D24698"/>
    <w:rsid w:val="00D27276"/>
    <w:rsid w:val="00D31ECE"/>
    <w:rsid w:val="00D456F6"/>
    <w:rsid w:val="00D46BCA"/>
    <w:rsid w:val="00D620D3"/>
    <w:rsid w:val="00D6696C"/>
    <w:rsid w:val="00D817B7"/>
    <w:rsid w:val="00D91E9B"/>
    <w:rsid w:val="00D96A30"/>
    <w:rsid w:val="00DA43EF"/>
    <w:rsid w:val="00DB06B8"/>
    <w:rsid w:val="00DB2823"/>
    <w:rsid w:val="00DB6700"/>
    <w:rsid w:val="00DC006F"/>
    <w:rsid w:val="00DD51F2"/>
    <w:rsid w:val="00E05398"/>
    <w:rsid w:val="00E22919"/>
    <w:rsid w:val="00E41E35"/>
    <w:rsid w:val="00E44BA6"/>
    <w:rsid w:val="00E46BD5"/>
    <w:rsid w:val="00E63281"/>
    <w:rsid w:val="00E65E8A"/>
    <w:rsid w:val="00E83941"/>
    <w:rsid w:val="00E921B2"/>
    <w:rsid w:val="00E9237E"/>
    <w:rsid w:val="00E966E6"/>
    <w:rsid w:val="00E97148"/>
    <w:rsid w:val="00EA67D6"/>
    <w:rsid w:val="00EB0BD0"/>
    <w:rsid w:val="00EB11C1"/>
    <w:rsid w:val="00EB487B"/>
    <w:rsid w:val="00EC1475"/>
    <w:rsid w:val="00EC2F28"/>
    <w:rsid w:val="00EC4AC0"/>
    <w:rsid w:val="00ED47AA"/>
    <w:rsid w:val="00ED6557"/>
    <w:rsid w:val="00ED67E9"/>
    <w:rsid w:val="00EE3422"/>
    <w:rsid w:val="00EF2376"/>
    <w:rsid w:val="00EF651C"/>
    <w:rsid w:val="00F04305"/>
    <w:rsid w:val="00F10C17"/>
    <w:rsid w:val="00F11467"/>
    <w:rsid w:val="00F12127"/>
    <w:rsid w:val="00F12DE8"/>
    <w:rsid w:val="00F1376F"/>
    <w:rsid w:val="00F16571"/>
    <w:rsid w:val="00F172FE"/>
    <w:rsid w:val="00F23E36"/>
    <w:rsid w:val="00F27801"/>
    <w:rsid w:val="00F362FA"/>
    <w:rsid w:val="00F37FFE"/>
    <w:rsid w:val="00F4323C"/>
    <w:rsid w:val="00F50FFA"/>
    <w:rsid w:val="00F572A9"/>
    <w:rsid w:val="00F621DB"/>
    <w:rsid w:val="00F63F1C"/>
    <w:rsid w:val="00F7071C"/>
    <w:rsid w:val="00F76E02"/>
    <w:rsid w:val="00F84AD8"/>
    <w:rsid w:val="00F9035F"/>
    <w:rsid w:val="00FB03B8"/>
    <w:rsid w:val="00FB7E49"/>
    <w:rsid w:val="00FC7556"/>
    <w:rsid w:val="00FD5118"/>
    <w:rsid w:val="00FD7EA3"/>
    <w:rsid w:val="00FE3901"/>
    <w:rsid w:val="00FF1CE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r.ro/categorii/burse" TargetMode="External"/><Relationship Id="rId3" Type="http://schemas.openxmlformats.org/officeDocument/2006/relationships/settings" Target="settings.xml"/><Relationship Id="rId7" Type="http://schemas.openxmlformats.org/officeDocument/2006/relationships/hyperlink" Target="mailto:foreignresearchers@icr.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oreignresearchers@icr.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Gabriel Draghici</cp:lastModifiedBy>
  <cp:revision>5</cp:revision>
  <cp:lastPrinted>2024-08-13T10:47:00Z</cp:lastPrinted>
  <dcterms:created xsi:type="dcterms:W3CDTF">2025-01-30T14:14:00Z</dcterms:created>
  <dcterms:modified xsi:type="dcterms:W3CDTF">2025-01-30T16:02:00Z</dcterms:modified>
</cp:coreProperties>
</file>