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47B21" w14:textId="77777777" w:rsidR="00EA67D6" w:rsidRPr="00CE1E9A" w:rsidRDefault="00EA67D6" w:rsidP="005924B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D62CF6" w14:textId="42B780B9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E1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Comunicat de presă</w:t>
      </w:r>
    </w:p>
    <w:p w14:paraId="728B4E94" w14:textId="65923A44" w:rsidR="00D9541D" w:rsidRPr="00CE1E9A" w:rsidRDefault="00BA269F" w:rsidP="005924B5">
      <w:pPr>
        <w:widowControl/>
        <w:autoSpaceDE/>
        <w:autoSpaceDN/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15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24 </w:t>
      </w:r>
      <w:r w:rsidR="00D9541D" w:rsidRPr="00CE1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mai 2024</w:t>
      </w:r>
    </w:p>
    <w:p w14:paraId="027B3565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C14CCC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56B391" w14:textId="42EAD28A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„Rendez-vous aux jardinsˮ: </w:t>
      </w:r>
      <w:r w:rsidR="004D1F34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teliere de creație</w:t>
      </w:r>
      <w:r w:rsidR="00634E26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pentru copii,</w:t>
      </w: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50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 participare gratuită, </w:t>
      </w:r>
      <w:r w:rsidR="004D1F34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în </w:t>
      </w:r>
      <w:r w:rsidR="00634E26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="004D1F34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rădina</w:t>
      </w: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Institutul</w:t>
      </w:r>
      <w:r w:rsidR="004D1F34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ui</w:t>
      </w: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Cultural Român </w:t>
      </w:r>
    </w:p>
    <w:p w14:paraId="4D2B6747" w14:textId="77777777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C06E100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97C00B" w14:textId="42D35250" w:rsidR="002A6864" w:rsidRPr="00CE1E9A" w:rsidRDefault="002A6864" w:rsidP="008D62E2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CB0AA7" w14:textId="0B2F9EFB" w:rsidR="00650AF0" w:rsidRDefault="002A6864" w:rsidP="00AA6A59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Programul european „Rendez-vous aux jardinsˮ ajunge anul acesta </w:t>
      </w:r>
      <w:r w:rsidR="008D71E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sediul </w:t>
      </w:r>
      <w:r w:rsidR="008D71EF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Institutul</w:t>
      </w:r>
      <w:r w:rsidR="008D71E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ui</w:t>
      </w:r>
      <w:r w:rsidR="008D71EF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Cultural Rom</w:t>
      </w:r>
      <w:r w:rsidR="008D71EF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ân</w:t>
      </w:r>
      <w:r w:rsidR="00096AF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8D71E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 Aleea Alexandru nr. 38</w:t>
      </w:r>
      <w:r w:rsidR="008D71E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între 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31 mai – 2 iunie 2024</w:t>
      </w:r>
      <w:r w:rsidR="008D71E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8D71EF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Cea de-a XXI-a ediție a programului organizat de Ministerul Culturii din Franța se desfășoară</w:t>
      </w:r>
      <w:r w:rsidR="00AA6A59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în </w:t>
      </w:r>
      <w:r w:rsidR="001D3EAA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peste 20 </w:t>
      </w:r>
      <w:r w:rsidR="00AA6A59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de țări europene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1D3EAA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D15EA48" w14:textId="77777777" w:rsidR="00650AF0" w:rsidRDefault="00650AF0" w:rsidP="00AA6A59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A6C099" w14:textId="3ACA4859" w:rsidR="005924B5" w:rsidRPr="00650AF0" w:rsidRDefault="001D3EAA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 această ocazie, </w:t>
      </w:r>
      <w:r w:rsidR="002A686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Institutul Cultural Rom</w:t>
      </w:r>
      <w:r w:rsidR="002A686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ân</w:t>
      </w:r>
      <w:r w:rsidR="00E3316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ro-RO"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, în parteneriat cu Salvați Copiii România,</w:t>
      </w:r>
      <w:r w:rsidR="000C7538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686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organizează </w:t>
      </w:r>
      <w:r w:rsidR="00650AF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nouă</w:t>
      </w:r>
      <w:r w:rsidR="002A686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ateliere de creație</w:t>
      </w:r>
      <w:r w:rsidR="00AA6A59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pentru copii </w:t>
      </w:r>
      <w:r w:rsidR="00650AF0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cu vârste cuprinse între 8 și 14 ani</w:t>
      </w:r>
      <w:r w:rsidR="00650AF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650AF0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A6A59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susținute de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absolve</w:t>
      </w:r>
      <w:r w:rsidR="000C7538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ți</w:t>
      </w:r>
      <w:r w:rsidR="00AA6A59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ai</w:t>
      </w:r>
      <w:r w:rsidR="00AA6A59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A6A59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Universității Naționale de Arte (UNArte)</w:t>
      </w:r>
      <w:r w:rsidR="0000734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AA6A59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București</w:t>
      </w:r>
      <w:r w:rsidR="00650A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</w:t>
      </w:r>
      <w:r w:rsidR="00AA6A59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eunite sub </w:t>
      </w:r>
      <w:r w:rsidR="0000734D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titlul </w:t>
      </w:r>
      <w:r w:rsidR="008D62E2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="00650AF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8D62E2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ele cinci simțuri din grădină”</w:t>
      </w:r>
      <w:r w:rsidR="00650AF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7C0EBD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50AF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8D62E2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rin </w:t>
      </w:r>
      <w:r w:rsidR="00650AF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atelierele de desen, pictură și modelaj</w:t>
      </w:r>
      <w:r w:rsidR="008D62E2" w:rsidRPr="001C30E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urmărește punerea în valoare a diferitelor moduri în care poate fi perceput și valorificat un spați</w:t>
      </w:r>
      <w:r w:rsidR="00650AF0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="00AA6A59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8E6FE8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330FA424" w14:textId="77777777" w:rsidR="007B5262" w:rsidRPr="001C30E0" w:rsidRDefault="007B5262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3C3311" w14:textId="7118857B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Program</w:t>
      </w:r>
      <w:r w:rsidR="00414DD9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ul atelierelor din grădina ICR</w:t>
      </w:r>
      <w:r w:rsidR="007B5262"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6AD7494" w14:textId="77777777" w:rsidR="007D50B0" w:rsidRPr="00CE1E9A" w:rsidRDefault="007D50B0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944C3A" w14:textId="301BB716" w:rsidR="00940224" w:rsidRPr="00CE1E9A" w:rsidRDefault="008E6FE8" w:rsidP="00940224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Vineri, </w:t>
      </w:r>
      <w:r w:rsidR="00D9541D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31 mai</w:t>
      </w:r>
      <w:r w:rsidR="004D1F34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2024</w:t>
      </w:r>
      <w:r w:rsidR="00940224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- atelier de desen</w:t>
      </w:r>
    </w:p>
    <w:p w14:paraId="73BD86F9" w14:textId="3B8AD98E" w:rsidR="00940224" w:rsidRPr="00CE1E9A" w:rsidRDefault="00CD2B53" w:rsidP="00940224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</w:t>
      </w:r>
      <w:r w:rsidR="00940224" w:rsidRPr="00CE1E9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oordonator: Carmen Dinu</w:t>
      </w:r>
      <w:r w:rsidR="00940224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masterandă la secția de grafică a 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Universității Naționale de Arte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(UNArte)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din 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București</w:t>
      </w:r>
      <w:bookmarkStart w:id="0" w:name="_Hlk167277795"/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bookmarkEnd w:id="0"/>
    </w:p>
    <w:p w14:paraId="73AD3711" w14:textId="124D2192" w:rsidR="00940224" w:rsidRPr="00CE1E9A" w:rsidRDefault="007B5262" w:rsidP="00940224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Durată: 90 de minute</w:t>
      </w:r>
    </w:p>
    <w:p w14:paraId="2B52D5B1" w14:textId="34C6133F" w:rsidR="00940224" w:rsidRPr="00CE1E9A" w:rsidRDefault="007B5262" w:rsidP="00940224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94022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 începere de la </w:t>
      </w:r>
      <w:r w:rsidR="006F5B57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orele </w:t>
      </w:r>
      <w:r w:rsidR="0094022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11.00, 13.00 și 15.00</w:t>
      </w:r>
    </w:p>
    <w:p w14:paraId="07AA0704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</w:pPr>
    </w:p>
    <w:p w14:paraId="4FCEB5DF" w14:textId="54E2F59A" w:rsidR="00D9541D" w:rsidRPr="00CE1E9A" w:rsidRDefault="007C0EB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</w:t>
      </w:r>
      <w:r w:rsidR="00D9541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ropune</w:t>
      </w:r>
      <w:r w:rsidR="00AA6A59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D9541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un atelier de desen atractiv, cu tehnici de lucru tradiționale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</w:t>
      </w:r>
      <w:r w:rsidR="00D9541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creion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/ </w:t>
      </w:r>
      <w:r w:rsidR="00D9541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cărbune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/</w:t>
      </w:r>
      <w:r w:rsidR="00AA6A59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marke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48240DF1" w14:textId="5FCFA2BF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Copiii înscriși vor aborda tematica</w:t>
      </w:r>
      <w:r w:rsidR="0025570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unui artist român cunoscut pentru dragostea lui pentru natură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Ștefan Luchia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n,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vo</w:t>
      </w:r>
      <w:r w:rsidR="0025570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 fi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îndruma</w:t>
      </w:r>
      <w:r w:rsidR="0025570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ți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să realizeze interpretări personale pornind de la lucrările acestuia.</w:t>
      </w:r>
    </w:p>
    <w:p w14:paraId="29F9FBB8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A99157A" w14:textId="2BE6C513" w:rsidR="00940224" w:rsidRPr="00CE1E9A" w:rsidRDefault="008E6FE8" w:rsidP="00940224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Sâmbătă, </w:t>
      </w:r>
      <w:r w:rsidR="00D9541D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1 iunie</w:t>
      </w:r>
      <w:r w:rsidR="00612D98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2024</w:t>
      </w:r>
      <w:r w:rsidR="00B16BA1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</w:t>
      </w:r>
      <w:r w:rsidR="007B5262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- </w:t>
      </w:r>
      <w:r w:rsidR="00940224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atelier de pictură</w:t>
      </w:r>
    </w:p>
    <w:p w14:paraId="79C70388" w14:textId="05223DCD" w:rsidR="00940224" w:rsidRPr="00CE1E9A" w:rsidRDefault="00CD2B53" w:rsidP="00940224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</w:t>
      </w:r>
      <w:r w:rsidR="00940224"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oordonator: Cristina Chirilă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masterandă la secția de pictură a Universității Naționale de Arte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(UNArte)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F5B57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din </w:t>
      </w:r>
      <w:r w:rsidR="00940224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București </w:t>
      </w:r>
    </w:p>
    <w:p w14:paraId="56BB27AF" w14:textId="340D9988" w:rsidR="007B5262" w:rsidRPr="00CE1E9A" w:rsidRDefault="007B5262" w:rsidP="00940224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Durată: 90 de minute</w:t>
      </w:r>
    </w:p>
    <w:p w14:paraId="7AB144DD" w14:textId="04F87964" w:rsidR="00940224" w:rsidRPr="00CE1E9A" w:rsidRDefault="007B5262" w:rsidP="00940224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94022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 începere</w:t>
      </w:r>
      <w:r w:rsidR="006F5B57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la</w:t>
      </w:r>
      <w:r w:rsidR="0094022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F5B57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orele </w:t>
      </w:r>
      <w:r w:rsidR="0094022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11.00, 13.00 și 15.00</w:t>
      </w:r>
    </w:p>
    <w:p w14:paraId="7DABBABB" w14:textId="77777777" w:rsidR="00940224" w:rsidRPr="00CE1E9A" w:rsidRDefault="00940224" w:rsidP="00940224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</w:p>
    <w:p w14:paraId="67A0348F" w14:textId="12ACAB6F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Așteptăm tinerii artiști dornici să își dezvolte imaginația și să descopere lumea culorilor și a texturilor lui Van Gog</w:t>
      </w:r>
      <w:r w:rsidR="007C0EB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h.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Copiii vor înv</w:t>
      </w:r>
      <w:r w:rsidR="00B16BA1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ăța despre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teoria</w:t>
      </w:r>
      <w:r w:rsidR="001E2BF5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contrastele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culorilor</w:t>
      </w:r>
      <w:r w:rsidR="007C0EB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despre curentele artistice care l-au influențat pe</w:t>
      </w:r>
      <w:r w:rsidR="001E2BF5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Van Gogh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C0EB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precum </w:t>
      </w: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despre tehnici variate de pictură.</w:t>
      </w:r>
    </w:p>
    <w:p w14:paraId="622F6CB1" w14:textId="77777777" w:rsidR="007B5262" w:rsidRPr="00CE1E9A" w:rsidRDefault="007B5262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ro-RO" w:eastAsia="ro-RO"/>
        </w:rPr>
      </w:pPr>
    </w:p>
    <w:p w14:paraId="015D7C1F" w14:textId="0D3E8B2C" w:rsidR="00D9541D" w:rsidRPr="00CE1E9A" w:rsidRDefault="008E6FE8" w:rsidP="007B5262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Duminică</w:t>
      </w:r>
      <w:r w:rsidR="006F5B57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,</w:t>
      </w: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</w:t>
      </w:r>
      <w:r w:rsidR="00D9541D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 iunie</w:t>
      </w:r>
      <w:r w:rsidR="00612D98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2024</w:t>
      </w:r>
      <w:r w:rsidR="006F5B57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-</w:t>
      </w:r>
      <w:r w:rsidR="007B5262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atelier de modelaj</w:t>
      </w:r>
      <w:r w:rsidR="001E2BF5" w:rsidRPr="00CE1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</w:t>
      </w:r>
    </w:p>
    <w:p w14:paraId="676C4575" w14:textId="4A753FB8" w:rsidR="00D9541D" w:rsidRPr="00CE1E9A" w:rsidRDefault="006F5B57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</w:t>
      </w:r>
      <w:r w:rsidR="00D9541D"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oordonator</w:t>
      </w: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:</w:t>
      </w:r>
      <w:r w:rsidR="00D9541D"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Radu Drăgușin,</w:t>
      </w:r>
      <w:r w:rsidR="00D9541D"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sculptor</w:t>
      </w:r>
    </w:p>
    <w:p w14:paraId="47A6EAF9" w14:textId="77777777" w:rsidR="007B5262" w:rsidRPr="00CE1E9A" w:rsidRDefault="007B5262" w:rsidP="007B5262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Durată: 90 de minute</w:t>
      </w:r>
    </w:p>
    <w:p w14:paraId="04DEEBE5" w14:textId="2073D1D7" w:rsidR="007B5262" w:rsidRPr="00CE1E9A" w:rsidRDefault="007B5262" w:rsidP="007B5262">
      <w:pPr>
        <w:widowControl/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Cu începere de la</w:t>
      </w:r>
      <w:r w:rsidR="006F5B57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orele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11.00, 13.00 și 15.00</w:t>
      </w:r>
    </w:p>
    <w:p w14:paraId="10F5FAE5" w14:textId="77777777" w:rsidR="007B5262" w:rsidRPr="00CE1E9A" w:rsidRDefault="007B5262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1CAC78" w14:textId="77777777" w:rsidR="005924B5" w:rsidRPr="00CE1E9A" w:rsidRDefault="005924B5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BF81893" w14:textId="3B441338" w:rsidR="0000734D" w:rsidRPr="001C30E0" w:rsidRDefault="001E2BF5" w:rsidP="001D3EA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Modelajul reprezintă dialogul dintre formă și spațiu.</w:t>
      </w:r>
      <w:r w:rsidR="001D3EAA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C0EB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</w:t>
      </w:r>
      <w:r w:rsidR="00D9541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ropune</w:t>
      </w:r>
      <w:r w:rsidR="0000734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copiilor </w:t>
      </w:r>
      <w:r w:rsidR="00D9541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 atelier pornind de la structuri vegetale, de la varietatea de forme din natură</w:t>
      </w:r>
      <w:r w:rsidR="00255704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D9541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regăsită în</w:t>
      </w:r>
      <w:r w:rsidR="00255704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D9541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frunze și flori</w:t>
      </w:r>
      <w:r w:rsidR="00255704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1D3EAA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C0EB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Cursanții vor avea posibilitatea să </w:t>
      </w:r>
      <w:r w:rsidR="001D3EAA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lucreze</w:t>
      </w:r>
      <w:r w:rsidR="007C0EBD" w:rsidRPr="001C30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după modele propuse și să învețe tehnica multiplicării formei.</w:t>
      </w:r>
    </w:p>
    <w:p w14:paraId="3D993BE3" w14:textId="77777777" w:rsidR="0000734D" w:rsidRPr="001C30E0" w:rsidRDefault="0000734D" w:rsidP="001D3EA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A9B571F" w14:textId="3FE00DC0" w:rsidR="0000734D" w:rsidRPr="001C30E0" w:rsidRDefault="0000734D" w:rsidP="0000734D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La finalul fiecărei zile,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coordonatorul atelierelor va selecta cea mai bună dintre lucr</w:t>
      </w:r>
      <w:r w:rsidR="007C0EBD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ările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al</w:t>
      </w:r>
      <w:r w:rsidR="007C0EBD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izate 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de partic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pan</w:t>
      </w:r>
      <w:r w:rsidR="007C0EBD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ți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7C0EBD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iar câștigătorii v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o</w:t>
      </w:r>
      <w:r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>r fi anunțați luni, 3 iunie.</w:t>
      </w:r>
      <w:r w:rsidR="00FD39F3" w:rsidRPr="001C30E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ICR îi va premia cu suma de 550 de lei.</w:t>
      </w:r>
    </w:p>
    <w:p w14:paraId="48DC1187" w14:textId="77777777" w:rsidR="0000734D" w:rsidRPr="001C30E0" w:rsidRDefault="0000734D" w:rsidP="0000734D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4E2593A" w14:textId="77777777" w:rsidR="00D9541D" w:rsidRPr="00CE1E9A" w:rsidRDefault="00D9541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E1E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Condiții de participare:</w:t>
      </w:r>
    </w:p>
    <w:p w14:paraId="73FCF724" w14:textId="486F4364" w:rsidR="0000734D" w:rsidRPr="00CE1E9A" w:rsidRDefault="00D9541D" w:rsidP="0000734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copii</w:t>
      </w:r>
      <w:r w:rsidR="00612D98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vârste cuprinse</w:t>
      </w: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între 8 și 14 ani</w:t>
      </w:r>
    </w:p>
    <w:p w14:paraId="46A93D1E" w14:textId="77777777" w:rsidR="0000734D" w:rsidRPr="00CE1E9A" w:rsidRDefault="00D9541D" w:rsidP="005924B5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copiii vor </w:t>
      </w:r>
      <w:r w:rsidR="001E2BF5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veni</w:t>
      </w: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însoțiți de părinți</w:t>
      </w:r>
    </w:p>
    <w:p w14:paraId="27C4C2C2" w14:textId="3B22FE28" w:rsidR="00FD39F3" w:rsidRPr="00CE1E9A" w:rsidRDefault="004D1F34" w:rsidP="00FD39F3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9541D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înscrier</w:t>
      </w:r>
      <w:r w:rsidR="001E2BF5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="005A5F5E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le</w:t>
      </w:r>
      <w:r w:rsidR="007B5262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</w:t>
      </w:r>
      <w:r w:rsidR="00FD39F3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fac </w:t>
      </w:r>
      <w:r w:rsidR="001E2BF5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adresa </w:t>
      </w:r>
      <w:hyperlink r:id="rId7" w:history="1">
        <w:r w:rsidRPr="00CE1E9A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roxana.calinescu@icr.ro</w:t>
        </w:r>
      </w:hyperlink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F3A02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până pe</w:t>
      </w:r>
      <w:r w:rsidR="002A6864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30 </w:t>
      </w:r>
      <w:r w:rsidR="001E2BF5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mai</w:t>
      </w:r>
      <w:r w:rsidR="00FD39F3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027FF50F" w14:textId="1FE721CE" w:rsidR="00FD39F3" w:rsidRPr="00CE1E9A" w:rsidRDefault="00FD39F3" w:rsidP="00FD39F3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vă rugăm să precizați numele și vârsta copilului, atelierul și intervalul orar pentru care optați (11.00, 13.00</w:t>
      </w:r>
      <w:r w:rsidR="005A5F5E"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15.00)</w:t>
      </w:r>
    </w:p>
    <w:p w14:paraId="5110670F" w14:textId="4B50A0D5" w:rsidR="007B5262" w:rsidRPr="00CE1E9A" w:rsidRDefault="007B5262" w:rsidP="00FD39F3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E1E9A">
        <w:rPr>
          <w:rFonts w:ascii="Times New Roman" w:eastAsia="Calibri" w:hAnsi="Times New Roman" w:cs="Times New Roman"/>
          <w:sz w:val="24"/>
          <w:szCs w:val="24"/>
          <w:lang w:val="ro-RO"/>
        </w:rPr>
        <w:t>se asigură materialele necesare pentru trei ateliere</w:t>
      </w:r>
    </w:p>
    <w:p w14:paraId="75607DAD" w14:textId="77777777" w:rsidR="0000734D" w:rsidRPr="00CE1E9A" w:rsidRDefault="0000734D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D8CBE89" w14:textId="07FD384D" w:rsidR="00612D98" w:rsidRDefault="00612D98" w:rsidP="005924B5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Gândit pentru a promova diversitatea și complexitatea elementelor care compun „grădina” în rândul unui public cât mai numeros, programul </w:t>
      </w:r>
      <w:r w:rsidRPr="00CE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„Rendez-vous aux jardinsˮ</w:t>
      </w:r>
      <w:r w:rsidR="00D22BAF" w:rsidRPr="00D22BA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, lansat în 2003,</w:t>
      </w:r>
      <w:r w:rsidRPr="00CE1E9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6864" w:rsidRPr="00CE1E9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cuprinde</w:t>
      </w:r>
      <w:r w:rsidRPr="00CE1E9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evenimente care promove</w:t>
      </w:r>
      <w:r w:rsidR="002A6864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ază</w:t>
      </w:r>
      <w:r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valorile culturale și naturale ale grădinilor și rolul esențial pe care aceste spații îl au în creșterea calității vieții comunităților din orașe</w:t>
      </w:r>
      <w:r w:rsidR="0000734D" w:rsidRPr="00CE1E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F661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22BA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Anul trecut, 550 de grădini au fost deschise publicului în aproxi</w:t>
      </w:r>
      <w:r w:rsidR="007F4B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="00D22BA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ativ 20 de țări, precum Germania, Andorra, Belgia, Croația, Spania, Italia, Lituania, Luxemburg, Monaco, Portugalia, România și Elveția.</w:t>
      </w:r>
    </w:p>
    <w:p w14:paraId="1E433CB9" w14:textId="227EA5E5" w:rsidR="00AA7AF1" w:rsidRPr="009E372E" w:rsidRDefault="00AA7AF1" w:rsidP="00AA7AF1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45EE85" w14:textId="54B7DC83" w:rsidR="00D910A8" w:rsidRDefault="001478F1" w:rsidP="009E372E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ediul Institutul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ui</w:t>
      </w:r>
      <w:r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Cultural Român este o clădire în stil neoromânesc,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 </w:t>
      </w:r>
      <w:r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spaţii generoase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interior și o grădină care de-a lungul timpului a găzduit numeroase evenimente </w:t>
      </w:r>
      <w:r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culturale cu acces liber pentru 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E372E"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Clădirea a fost proiectată de arhitectul Petre Antonescu, discipol al lui Ion Mincu şi autorul a numeroase construcţii de referinţă</w:t>
      </w:r>
      <w:r w:rsid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, precum</w:t>
      </w:r>
      <w:r w:rsidR="009E372E" w:rsidRP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Arcul de Triumf, Primăria Capitalei, Palatul Kretzulescu, fosta Bancă Marmorosch, Facultatea de Drept, Institutul de Istorie „Nicolae Iorga”, Accademia di Romania din Roma.</w:t>
      </w:r>
      <w:r w:rsidR="009E372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D3B2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Imobilul</w:t>
      </w:r>
      <w:r w:rsidR="007330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i-a aparținul industriașului Nicolae Malaxa între anii 1924-1940, în 1948 a fost naționalizat</w:t>
      </w:r>
      <w:r w:rsidR="00E55F5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55F5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iar </w:t>
      </w:r>
      <w:r w:rsidR="00E55F5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î</w:t>
      </w:r>
      <w:r w:rsidR="0073301C" w:rsidRPr="007330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1990 a fost dat în administrare Fundaţiei Culturale Române. În urma reorganizării Fundaţiei, din anul 2003, în </w:t>
      </w:r>
      <w:r w:rsidR="00ED3B2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clădirea</w:t>
      </w:r>
      <w:r w:rsidR="00E55F5E" w:rsidRPr="007330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3301C" w:rsidRPr="007330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>din Aleea Alexandru 38 îşi desfăşoară activitatea Institutul Cultural Român.</w:t>
      </w:r>
      <w:r w:rsidR="007330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39E6E9D" w14:textId="77777777" w:rsidR="009E372E" w:rsidRDefault="009E372E" w:rsidP="009E372E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o-RO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478C88" w14:textId="2438059B" w:rsidR="00D02DB4" w:rsidRPr="00CE1E9A" w:rsidRDefault="00CE1E9A" w:rsidP="005924B5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CE1E9A">
        <w:rPr>
          <w:rFonts w:ascii="Times New Roman" w:hAnsi="Times New Roman" w:cs="Times New Roman"/>
          <w:sz w:val="24"/>
          <w:szCs w:val="24"/>
        </w:rPr>
        <w:t xml:space="preserve">Mai multe detalii despre Programul european „Rendez-vous aux jardinsˮ sunt disponibile aici: </w:t>
      </w:r>
      <w:hyperlink r:id="rId8" w:history="1">
        <w:r w:rsidRPr="00CE1E9A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ro-RO"/>
          </w:rPr>
          <w:t>https://rendezvousauxjardins.culture.gouv.fr/</w:t>
        </w:r>
      </w:hyperlink>
    </w:p>
    <w:p w14:paraId="29509DC8" w14:textId="77777777" w:rsidR="00CC28D8" w:rsidRPr="00CE1E9A" w:rsidRDefault="00CC28D8" w:rsidP="005924B5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296F8C30" w14:textId="77777777" w:rsidR="00CC28D8" w:rsidRPr="00CE1E9A" w:rsidRDefault="00CC28D8" w:rsidP="005924B5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45DC2DE3" w14:textId="77777777" w:rsidR="00D02DB4" w:rsidRPr="00CE1E9A" w:rsidRDefault="00D02DB4" w:rsidP="00D02DB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E1E9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2AD924F3" w14:textId="77777777" w:rsidR="00D02DB4" w:rsidRPr="00CE1E9A" w:rsidRDefault="00D02DB4" w:rsidP="00D02DB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E1E9A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Direcția Promovare și Comunicare </w:t>
      </w:r>
    </w:p>
    <w:p w14:paraId="676B3CB1" w14:textId="77777777" w:rsidR="00D02DB4" w:rsidRPr="00CE1E9A" w:rsidRDefault="00ED3B24" w:rsidP="00D02DB4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hyperlink r:id="rId9" w:history="1">
        <w:r w:rsidR="00D02DB4" w:rsidRPr="00CE1E9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  <w:r w:rsidR="00D02DB4" w:rsidRPr="00CE1E9A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D02DB4" w:rsidRPr="00CE1E9A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p w14:paraId="6AC0B789" w14:textId="77777777" w:rsidR="00D02DB4" w:rsidRPr="00CE1E9A" w:rsidRDefault="00D02DB4" w:rsidP="005924B5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sectPr w:rsidR="00D02DB4" w:rsidRPr="00CE1E9A" w:rsidSect="007B3040">
      <w:headerReference w:type="default" r:id="rId10"/>
      <w:pgSz w:w="11906" w:h="16838" w:code="9"/>
      <w:pgMar w:top="1440" w:right="1440" w:bottom="1440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08E12" w14:textId="77777777" w:rsidR="005E76DE" w:rsidRDefault="005E76DE" w:rsidP="00B64A05">
      <w:r>
        <w:separator/>
      </w:r>
    </w:p>
  </w:endnote>
  <w:endnote w:type="continuationSeparator" w:id="0">
    <w:p w14:paraId="18DFDB15" w14:textId="77777777" w:rsidR="005E76DE" w:rsidRDefault="005E76DE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55226" w14:textId="77777777" w:rsidR="005E76DE" w:rsidRDefault="005E76DE" w:rsidP="00B64A05">
      <w:r>
        <w:separator/>
      </w:r>
    </w:p>
  </w:footnote>
  <w:footnote w:type="continuationSeparator" w:id="0">
    <w:p w14:paraId="5A9736E3" w14:textId="77777777" w:rsidR="005E76DE" w:rsidRDefault="005E76DE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41A0" w14:textId="368B9134" w:rsidR="00F84AD8" w:rsidRPr="00B64A05" w:rsidRDefault="007B3040" w:rsidP="00B64A05">
    <w:pPr>
      <w:pStyle w:val="Header"/>
      <w:ind w:left="-709"/>
    </w:pPr>
    <w:r>
      <w:rPr>
        <w:noProof/>
      </w:rPr>
      <w:drawing>
        <wp:inline distT="0" distB="0" distL="0" distR="0" wp14:anchorId="234E3808" wp14:editId="052D0B50">
          <wp:extent cx="6810375" cy="687962"/>
          <wp:effectExtent l="0" t="0" r="0" b="0"/>
          <wp:docPr id="1058382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00924" name="Picture 1575400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872" cy="6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305E8"/>
    <w:multiLevelType w:val="hybridMultilevel"/>
    <w:tmpl w:val="8BAA86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7374"/>
    <w:multiLevelType w:val="hybridMultilevel"/>
    <w:tmpl w:val="622832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E2669"/>
    <w:multiLevelType w:val="hybridMultilevel"/>
    <w:tmpl w:val="91109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1DF1"/>
    <w:multiLevelType w:val="hybridMultilevel"/>
    <w:tmpl w:val="6BE00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2174">
    <w:abstractNumId w:val="3"/>
  </w:num>
  <w:num w:numId="2" w16cid:durableId="722369359">
    <w:abstractNumId w:val="1"/>
  </w:num>
  <w:num w:numId="3" w16cid:durableId="542837463">
    <w:abstractNumId w:val="2"/>
  </w:num>
  <w:num w:numId="4" w16cid:durableId="1137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734D"/>
    <w:rsid w:val="00010602"/>
    <w:rsid w:val="00021A67"/>
    <w:rsid w:val="000229DA"/>
    <w:rsid w:val="000274C5"/>
    <w:rsid w:val="0007074F"/>
    <w:rsid w:val="00077ACB"/>
    <w:rsid w:val="0009442A"/>
    <w:rsid w:val="00096AFC"/>
    <w:rsid w:val="000A32BA"/>
    <w:rsid w:val="000C7538"/>
    <w:rsid w:val="001478F1"/>
    <w:rsid w:val="001528EF"/>
    <w:rsid w:val="00153CC3"/>
    <w:rsid w:val="001C30E0"/>
    <w:rsid w:val="001D3EAA"/>
    <w:rsid w:val="001E2BF5"/>
    <w:rsid w:val="001E7220"/>
    <w:rsid w:val="00246333"/>
    <w:rsid w:val="00254A3B"/>
    <w:rsid w:val="00255704"/>
    <w:rsid w:val="00261D26"/>
    <w:rsid w:val="00283CC0"/>
    <w:rsid w:val="0029230E"/>
    <w:rsid w:val="002A6864"/>
    <w:rsid w:val="002B1504"/>
    <w:rsid w:val="00305FD0"/>
    <w:rsid w:val="00326C5D"/>
    <w:rsid w:val="00342C68"/>
    <w:rsid w:val="003431E4"/>
    <w:rsid w:val="00381315"/>
    <w:rsid w:val="0038205D"/>
    <w:rsid w:val="003B7B63"/>
    <w:rsid w:val="003F3A02"/>
    <w:rsid w:val="00412703"/>
    <w:rsid w:val="00414DD9"/>
    <w:rsid w:val="00417120"/>
    <w:rsid w:val="004316B8"/>
    <w:rsid w:val="00431C8D"/>
    <w:rsid w:val="00446B21"/>
    <w:rsid w:val="0048644E"/>
    <w:rsid w:val="004D1F34"/>
    <w:rsid w:val="004F3CC6"/>
    <w:rsid w:val="004F6614"/>
    <w:rsid w:val="0053083F"/>
    <w:rsid w:val="005924B5"/>
    <w:rsid w:val="005A5F5E"/>
    <w:rsid w:val="005B4E9B"/>
    <w:rsid w:val="005E31E2"/>
    <w:rsid w:val="005E76DE"/>
    <w:rsid w:val="00612D98"/>
    <w:rsid w:val="00617698"/>
    <w:rsid w:val="00634E26"/>
    <w:rsid w:val="00642173"/>
    <w:rsid w:val="00650AF0"/>
    <w:rsid w:val="00651CD0"/>
    <w:rsid w:val="006B5C57"/>
    <w:rsid w:val="006F5B57"/>
    <w:rsid w:val="00730DD5"/>
    <w:rsid w:val="0073301C"/>
    <w:rsid w:val="007453AF"/>
    <w:rsid w:val="00761C7A"/>
    <w:rsid w:val="00781CBE"/>
    <w:rsid w:val="007A384C"/>
    <w:rsid w:val="007B3040"/>
    <w:rsid w:val="007B5262"/>
    <w:rsid w:val="007C0EBD"/>
    <w:rsid w:val="007C6EA1"/>
    <w:rsid w:val="007D50B0"/>
    <w:rsid w:val="007E0E82"/>
    <w:rsid w:val="007E1DA8"/>
    <w:rsid w:val="007F4B1E"/>
    <w:rsid w:val="00824B89"/>
    <w:rsid w:val="00853250"/>
    <w:rsid w:val="0088109C"/>
    <w:rsid w:val="0089750D"/>
    <w:rsid w:val="008D62E2"/>
    <w:rsid w:val="008D71EF"/>
    <w:rsid w:val="008E6FE8"/>
    <w:rsid w:val="00940224"/>
    <w:rsid w:val="009D5F4D"/>
    <w:rsid w:val="009E372E"/>
    <w:rsid w:val="00A1765F"/>
    <w:rsid w:val="00A178A5"/>
    <w:rsid w:val="00A4584B"/>
    <w:rsid w:val="00A64C3E"/>
    <w:rsid w:val="00AA6A59"/>
    <w:rsid w:val="00AA7AF1"/>
    <w:rsid w:val="00AD0AF0"/>
    <w:rsid w:val="00B13E24"/>
    <w:rsid w:val="00B16BA1"/>
    <w:rsid w:val="00B23443"/>
    <w:rsid w:val="00B64A05"/>
    <w:rsid w:val="00B810DB"/>
    <w:rsid w:val="00BA269F"/>
    <w:rsid w:val="00BB0237"/>
    <w:rsid w:val="00BE2057"/>
    <w:rsid w:val="00C45E1B"/>
    <w:rsid w:val="00C6097F"/>
    <w:rsid w:val="00C863B4"/>
    <w:rsid w:val="00CC28D8"/>
    <w:rsid w:val="00CD2B53"/>
    <w:rsid w:val="00CD40BA"/>
    <w:rsid w:val="00CE1E9A"/>
    <w:rsid w:val="00CF34BA"/>
    <w:rsid w:val="00D02DB4"/>
    <w:rsid w:val="00D22BAF"/>
    <w:rsid w:val="00D260EC"/>
    <w:rsid w:val="00D509AD"/>
    <w:rsid w:val="00D77A9A"/>
    <w:rsid w:val="00D910A8"/>
    <w:rsid w:val="00D9541D"/>
    <w:rsid w:val="00E20F98"/>
    <w:rsid w:val="00E3316D"/>
    <w:rsid w:val="00E547A0"/>
    <w:rsid w:val="00E55F5E"/>
    <w:rsid w:val="00E5668B"/>
    <w:rsid w:val="00EA3AF6"/>
    <w:rsid w:val="00EA67D6"/>
    <w:rsid w:val="00EB7770"/>
    <w:rsid w:val="00ED3B24"/>
    <w:rsid w:val="00F84AD8"/>
    <w:rsid w:val="00FB3BBD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1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4D1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F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ACB"/>
    <w:rPr>
      <w:rFonts w:ascii="Georgia" w:hAnsi="Georgia" w:cs="Georgia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ACB"/>
    <w:rPr>
      <w:rFonts w:ascii="Georgia" w:hAnsi="Georgia" w:cs="Georgia"/>
      <w:b/>
      <w:bCs/>
      <w:sz w:val="20"/>
      <w:szCs w:val="20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5A5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zvousauxjardins.culture.gouv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xana.calinescu@ic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roul.presa@ic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Gabriel Draghici</cp:lastModifiedBy>
  <cp:revision>17</cp:revision>
  <cp:lastPrinted>2024-01-03T14:19:00Z</cp:lastPrinted>
  <dcterms:created xsi:type="dcterms:W3CDTF">2024-05-22T15:10:00Z</dcterms:created>
  <dcterms:modified xsi:type="dcterms:W3CDTF">2024-05-24T10:19:00Z</dcterms:modified>
</cp:coreProperties>
</file>