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1AB81" w14:textId="5CDDD6DF" w:rsidR="00C92ED6" w:rsidRPr="002202D4" w:rsidRDefault="00C92ED6" w:rsidP="00C92ED6">
      <w:pPr>
        <w:shd w:val="clear" w:color="auto" w:fill="FFFFFF"/>
        <w:ind w:right="96"/>
        <w:jc w:val="right"/>
        <w:rPr>
          <w:rFonts w:ascii="Times New Roman" w:hAnsi="Times New Roman" w:cs="Times New Roman"/>
          <w:b/>
          <w:i/>
          <w:iCs/>
          <w:sz w:val="24"/>
          <w:szCs w:val="24"/>
          <w:lang w:val="ro-RO"/>
        </w:rPr>
      </w:pPr>
      <w:r w:rsidRPr="002202D4">
        <w:rPr>
          <w:rFonts w:ascii="Times New Roman" w:hAnsi="Times New Roman" w:cs="Times New Roman"/>
          <w:b/>
          <w:i/>
          <w:iCs/>
          <w:sz w:val="24"/>
          <w:szCs w:val="24"/>
          <w:lang w:val="ro-RO"/>
        </w:rPr>
        <w:t>Comunicat de presă</w:t>
      </w:r>
    </w:p>
    <w:p w14:paraId="548108AF" w14:textId="20165A56" w:rsidR="00C92ED6" w:rsidRPr="00326823" w:rsidRDefault="00B90B6D" w:rsidP="00C92ED6">
      <w:pPr>
        <w:shd w:val="clear" w:color="auto" w:fill="FFFFFF"/>
        <w:ind w:right="96"/>
        <w:jc w:val="right"/>
        <w:rPr>
          <w:rFonts w:ascii="Times New Roman" w:hAnsi="Times New Roman" w:cs="Times New Roman"/>
          <w:b/>
          <w:i/>
          <w:iCs/>
          <w:color w:val="333333"/>
          <w:sz w:val="24"/>
          <w:szCs w:val="24"/>
          <w:lang w:val="ro-RO"/>
        </w:rPr>
      </w:pPr>
      <w:r w:rsidRPr="00896909">
        <w:rPr>
          <w:rFonts w:ascii="Times New Roman" w:hAnsi="Times New Roman" w:cs="Times New Roman"/>
          <w:b/>
          <w:i/>
          <w:iCs/>
          <w:sz w:val="24"/>
          <w:szCs w:val="24"/>
          <w:lang w:val="ro-RO"/>
        </w:rPr>
        <w:t>1 noie</w:t>
      </w:r>
      <w:r w:rsidR="00C92ED6" w:rsidRPr="00896909">
        <w:rPr>
          <w:rFonts w:ascii="Times New Roman" w:hAnsi="Times New Roman" w:cs="Times New Roman"/>
          <w:b/>
          <w:i/>
          <w:iCs/>
          <w:sz w:val="24"/>
          <w:szCs w:val="24"/>
          <w:lang w:val="ro-RO"/>
        </w:rPr>
        <w:t xml:space="preserve">mbrie </w:t>
      </w:r>
      <w:r w:rsidR="00C92ED6" w:rsidRPr="00326823">
        <w:rPr>
          <w:rFonts w:ascii="Times New Roman" w:hAnsi="Times New Roman" w:cs="Times New Roman"/>
          <w:b/>
          <w:i/>
          <w:iCs/>
          <w:color w:val="333333"/>
          <w:sz w:val="24"/>
          <w:szCs w:val="24"/>
          <w:lang w:val="ro-RO"/>
        </w:rPr>
        <w:t>2024</w:t>
      </w:r>
    </w:p>
    <w:p w14:paraId="5967B8AE" w14:textId="77777777" w:rsidR="00C92ED6" w:rsidRDefault="00C92ED6" w:rsidP="00C92ED6">
      <w:pPr>
        <w:shd w:val="clear" w:color="auto" w:fill="FFFFFF"/>
        <w:spacing w:before="100" w:beforeAutospacing="1" w:after="100" w:afterAutospacing="1"/>
        <w:ind w:right="96"/>
        <w:jc w:val="center"/>
        <w:rPr>
          <w:rFonts w:ascii="Times New Roman" w:hAnsi="Times New Roman" w:cs="Times New Roman"/>
          <w:b/>
          <w:color w:val="333333"/>
          <w:sz w:val="24"/>
          <w:szCs w:val="24"/>
          <w:lang w:val="ro-RO"/>
        </w:rPr>
      </w:pPr>
    </w:p>
    <w:p w14:paraId="4F256CE0" w14:textId="368C796D" w:rsidR="00C92ED6" w:rsidRPr="00326823" w:rsidRDefault="005566D2" w:rsidP="00C92ED6">
      <w:pPr>
        <w:shd w:val="clear" w:color="auto" w:fill="FFFFFF"/>
        <w:ind w:right="96"/>
        <w:jc w:val="center"/>
        <w:rPr>
          <w:rFonts w:ascii="Times New Roman" w:hAnsi="Times New Roman" w:cs="Times New Roman"/>
          <w:b/>
          <w:sz w:val="24"/>
          <w:szCs w:val="24"/>
          <w:lang w:val="ro-RO"/>
        </w:rPr>
      </w:pPr>
      <w:r w:rsidRPr="00326823">
        <w:rPr>
          <w:rFonts w:ascii="Times New Roman" w:hAnsi="Times New Roman" w:cs="Times New Roman"/>
          <w:b/>
          <w:sz w:val="24"/>
          <w:szCs w:val="24"/>
          <w:lang w:val="ro-RO"/>
        </w:rPr>
        <w:t>1700 de b</w:t>
      </w:r>
      <w:r w:rsidR="007C3B9C" w:rsidRPr="00326823">
        <w:rPr>
          <w:rFonts w:ascii="Times New Roman" w:hAnsi="Times New Roman" w:cs="Times New Roman"/>
          <w:b/>
          <w:sz w:val="24"/>
          <w:szCs w:val="24"/>
          <w:lang w:val="ro-RO"/>
        </w:rPr>
        <w:t>ilete epuizate la c</w:t>
      </w:r>
      <w:r w:rsidR="00C92ED6" w:rsidRPr="00326823">
        <w:rPr>
          <w:rFonts w:ascii="Times New Roman" w:hAnsi="Times New Roman" w:cs="Times New Roman"/>
          <w:b/>
          <w:sz w:val="24"/>
          <w:szCs w:val="24"/>
          <w:lang w:val="ro-RO"/>
        </w:rPr>
        <w:t>oncert</w:t>
      </w:r>
      <w:r w:rsidR="007C3B9C" w:rsidRPr="00326823">
        <w:rPr>
          <w:rFonts w:ascii="Times New Roman" w:hAnsi="Times New Roman" w:cs="Times New Roman"/>
          <w:b/>
          <w:sz w:val="24"/>
          <w:szCs w:val="24"/>
          <w:lang w:val="ro-RO"/>
        </w:rPr>
        <w:t xml:space="preserve">ul </w:t>
      </w:r>
      <w:r w:rsidR="00C92ED6" w:rsidRPr="00326823">
        <w:rPr>
          <w:rFonts w:ascii="Times New Roman" w:hAnsi="Times New Roman" w:cs="Times New Roman"/>
          <w:b/>
          <w:sz w:val="24"/>
          <w:szCs w:val="24"/>
          <w:lang w:val="ro-RO"/>
        </w:rPr>
        <w:t>Orchestrei Filarmonicii de Stat Târgu Mureș</w:t>
      </w:r>
      <w:r w:rsidR="00586F42" w:rsidRPr="00326823">
        <w:rPr>
          <w:rFonts w:ascii="Times New Roman" w:hAnsi="Times New Roman" w:cs="Times New Roman"/>
          <w:b/>
          <w:sz w:val="24"/>
          <w:szCs w:val="24"/>
          <w:lang w:val="ro-RO"/>
        </w:rPr>
        <w:t xml:space="preserve"> </w:t>
      </w:r>
      <w:r w:rsidR="007C3B9C" w:rsidRPr="00326823">
        <w:rPr>
          <w:rFonts w:ascii="Times New Roman" w:hAnsi="Times New Roman" w:cs="Times New Roman"/>
          <w:b/>
          <w:sz w:val="24"/>
          <w:szCs w:val="24"/>
          <w:lang w:val="ro-RO"/>
        </w:rPr>
        <w:t xml:space="preserve">organizat cu sprijinul ICR </w:t>
      </w:r>
      <w:r w:rsidR="00C92ED6" w:rsidRPr="00326823">
        <w:rPr>
          <w:rFonts w:ascii="Times New Roman" w:hAnsi="Times New Roman" w:cs="Times New Roman"/>
          <w:b/>
          <w:sz w:val="24"/>
          <w:szCs w:val="24"/>
          <w:lang w:val="ro-RO"/>
        </w:rPr>
        <w:t xml:space="preserve">la Musikverein </w:t>
      </w:r>
      <w:r w:rsidR="007C3B9C" w:rsidRPr="00326823">
        <w:rPr>
          <w:rFonts w:ascii="Times New Roman" w:hAnsi="Times New Roman" w:cs="Times New Roman"/>
          <w:b/>
          <w:sz w:val="24"/>
          <w:szCs w:val="24"/>
          <w:lang w:val="ro-RO"/>
        </w:rPr>
        <w:t xml:space="preserve">din </w:t>
      </w:r>
      <w:r w:rsidR="00C92ED6" w:rsidRPr="00326823">
        <w:rPr>
          <w:rFonts w:ascii="Times New Roman" w:hAnsi="Times New Roman" w:cs="Times New Roman"/>
          <w:b/>
          <w:sz w:val="24"/>
          <w:szCs w:val="24"/>
          <w:lang w:val="ro-RO"/>
        </w:rPr>
        <w:t>Vien</w:t>
      </w:r>
      <w:r w:rsidR="00835C5D" w:rsidRPr="00326823">
        <w:rPr>
          <w:rFonts w:ascii="Times New Roman" w:hAnsi="Times New Roman" w:cs="Times New Roman"/>
          <w:b/>
          <w:sz w:val="24"/>
          <w:szCs w:val="24"/>
          <w:lang w:val="ro-RO"/>
        </w:rPr>
        <w:t>a</w:t>
      </w:r>
    </w:p>
    <w:p w14:paraId="79127796" w14:textId="77777777" w:rsidR="001D54FC" w:rsidRPr="00326823" w:rsidRDefault="001D54FC" w:rsidP="00B808F4">
      <w:pPr>
        <w:spacing w:before="100" w:beforeAutospacing="1" w:after="100" w:afterAutospacing="1"/>
        <w:ind w:right="96"/>
        <w:jc w:val="both"/>
        <w:rPr>
          <w:rFonts w:ascii="Open Sans" w:hAnsi="Open Sans"/>
          <w:color w:val="414142"/>
          <w:sz w:val="21"/>
          <w:szCs w:val="21"/>
          <w:shd w:val="clear" w:color="auto" w:fill="FFFFFF"/>
          <w:lang w:val="ro-RO"/>
        </w:rPr>
      </w:pPr>
    </w:p>
    <w:p w14:paraId="523AF053" w14:textId="4B4D8C76" w:rsidR="00835C5D" w:rsidRPr="00326823" w:rsidRDefault="00C92ED6" w:rsidP="00B808F4">
      <w:pPr>
        <w:spacing w:before="100" w:beforeAutospacing="1" w:after="100" w:afterAutospacing="1"/>
        <w:ind w:right="96"/>
        <w:jc w:val="both"/>
        <w:rPr>
          <w:rFonts w:ascii="Times New Roman" w:hAnsi="Times New Roman" w:cs="Times New Roman"/>
          <w:bCs/>
          <w:sz w:val="24"/>
          <w:szCs w:val="24"/>
          <w:lang w:val="ro-RO"/>
        </w:rPr>
      </w:pPr>
      <w:r w:rsidRPr="00326823">
        <w:rPr>
          <w:rFonts w:ascii="Times New Roman" w:hAnsi="Times New Roman" w:cs="Times New Roman"/>
          <w:bCs/>
          <w:sz w:val="24"/>
          <w:szCs w:val="24"/>
          <w:lang w:val="ro-RO"/>
        </w:rPr>
        <w:t xml:space="preserve">Pentru prima dată în istoria sa, </w:t>
      </w:r>
      <w:r w:rsidRPr="00326823">
        <w:rPr>
          <w:rFonts w:ascii="Times New Roman" w:hAnsi="Times New Roman" w:cs="Times New Roman"/>
          <w:b/>
          <w:sz w:val="24"/>
          <w:szCs w:val="24"/>
          <w:lang w:val="ro-RO"/>
        </w:rPr>
        <w:t>Orchestra Filarmonicii de Stat Târgu Mureș</w:t>
      </w:r>
      <w:r w:rsidRPr="00326823">
        <w:rPr>
          <w:rFonts w:ascii="Times New Roman" w:hAnsi="Times New Roman" w:cs="Times New Roman"/>
          <w:bCs/>
          <w:sz w:val="24"/>
          <w:szCs w:val="24"/>
          <w:lang w:val="ro-RO"/>
        </w:rPr>
        <w:t xml:space="preserve"> </w:t>
      </w:r>
      <w:r w:rsidR="00AD561B" w:rsidRPr="00326823">
        <w:rPr>
          <w:rFonts w:ascii="Times New Roman" w:hAnsi="Times New Roman" w:cs="Times New Roman"/>
          <w:bCs/>
          <w:sz w:val="24"/>
          <w:szCs w:val="24"/>
          <w:lang w:val="ro-RO"/>
        </w:rPr>
        <w:t xml:space="preserve">va </w:t>
      </w:r>
      <w:r w:rsidRPr="00326823">
        <w:rPr>
          <w:rFonts w:ascii="Times New Roman" w:hAnsi="Times New Roman" w:cs="Times New Roman"/>
          <w:bCs/>
          <w:sz w:val="24"/>
          <w:szCs w:val="24"/>
          <w:lang w:val="ro-RO"/>
        </w:rPr>
        <w:t>susține</w:t>
      </w:r>
      <w:r w:rsidR="00835C5D" w:rsidRPr="00326823">
        <w:rPr>
          <w:rFonts w:ascii="Times New Roman" w:hAnsi="Times New Roman" w:cs="Times New Roman"/>
          <w:bCs/>
          <w:sz w:val="24"/>
          <w:szCs w:val="24"/>
          <w:lang w:val="ro-RO"/>
        </w:rPr>
        <w:t>,</w:t>
      </w:r>
      <w:r w:rsidR="00AD561B" w:rsidRPr="00326823">
        <w:rPr>
          <w:rFonts w:ascii="Times New Roman" w:hAnsi="Times New Roman" w:cs="Times New Roman"/>
          <w:bCs/>
          <w:sz w:val="24"/>
          <w:szCs w:val="24"/>
          <w:lang w:val="ro-RO"/>
        </w:rPr>
        <w:t xml:space="preserve"> pe 8 noiembrie 2024,</w:t>
      </w:r>
      <w:r w:rsidRPr="00326823">
        <w:rPr>
          <w:rFonts w:ascii="Times New Roman" w:hAnsi="Times New Roman" w:cs="Times New Roman"/>
          <w:bCs/>
          <w:sz w:val="24"/>
          <w:szCs w:val="24"/>
          <w:lang w:val="ro-RO"/>
        </w:rPr>
        <w:t xml:space="preserve"> un concert extraordinar la Viena, în Sala Aur</w:t>
      </w:r>
      <w:r w:rsidR="00CF1389" w:rsidRPr="00326823">
        <w:rPr>
          <w:rFonts w:ascii="Times New Roman" w:hAnsi="Times New Roman" w:cs="Times New Roman"/>
          <w:bCs/>
          <w:sz w:val="24"/>
          <w:szCs w:val="24"/>
          <w:lang w:val="ro-RO"/>
        </w:rPr>
        <w:t>ie</w:t>
      </w:r>
      <w:r w:rsidRPr="00326823">
        <w:rPr>
          <w:rFonts w:ascii="Times New Roman" w:hAnsi="Times New Roman" w:cs="Times New Roman"/>
          <w:bCs/>
          <w:sz w:val="24"/>
          <w:szCs w:val="24"/>
          <w:lang w:val="ro-RO"/>
        </w:rPr>
        <w:t xml:space="preserve"> a renumitului Musikverein. Programul concertului cuprinde lucrări de George Enescu, Béla </w:t>
      </w:r>
      <w:r w:rsidR="005566D2" w:rsidRPr="00326823">
        <w:rPr>
          <w:rFonts w:ascii="Times New Roman" w:hAnsi="Times New Roman" w:cs="Times New Roman"/>
          <w:bCs/>
          <w:sz w:val="24"/>
          <w:szCs w:val="24"/>
          <w:lang w:val="ro-RO"/>
        </w:rPr>
        <w:t xml:space="preserve">Bartók </w:t>
      </w:r>
      <w:r w:rsidRPr="00326823">
        <w:rPr>
          <w:rFonts w:ascii="Times New Roman" w:hAnsi="Times New Roman" w:cs="Times New Roman"/>
          <w:bCs/>
          <w:sz w:val="24"/>
          <w:szCs w:val="24"/>
          <w:lang w:val="ro-RO"/>
        </w:rPr>
        <w:t xml:space="preserve">și Astor Piazzolla, iar </w:t>
      </w:r>
      <w:r w:rsidR="00BD121B" w:rsidRPr="00326823">
        <w:rPr>
          <w:rFonts w:ascii="Times New Roman" w:hAnsi="Times New Roman" w:cs="Times New Roman"/>
          <w:bCs/>
          <w:sz w:val="24"/>
          <w:szCs w:val="24"/>
          <w:lang w:val="ro-RO"/>
        </w:rPr>
        <w:t>la pupitru se va afla dirijor</w:t>
      </w:r>
      <w:r w:rsidR="007C3B9C" w:rsidRPr="00326823">
        <w:rPr>
          <w:rFonts w:ascii="Times New Roman" w:hAnsi="Times New Roman" w:cs="Times New Roman"/>
          <w:bCs/>
          <w:sz w:val="24"/>
          <w:szCs w:val="24"/>
          <w:lang w:val="ro-RO"/>
        </w:rPr>
        <w:t>ul</w:t>
      </w:r>
      <w:r w:rsidR="00BD121B" w:rsidRPr="00326823">
        <w:rPr>
          <w:rFonts w:ascii="Times New Roman" w:hAnsi="Times New Roman" w:cs="Times New Roman"/>
          <w:bCs/>
          <w:sz w:val="24"/>
          <w:szCs w:val="24"/>
          <w:lang w:val="ro-RO"/>
        </w:rPr>
        <w:t xml:space="preserve"> argentinian</w:t>
      </w:r>
      <w:r w:rsidRPr="00326823">
        <w:rPr>
          <w:rFonts w:ascii="Times New Roman" w:hAnsi="Times New Roman" w:cs="Times New Roman"/>
          <w:bCs/>
          <w:sz w:val="24"/>
          <w:szCs w:val="24"/>
          <w:lang w:val="ro-RO"/>
        </w:rPr>
        <w:t xml:space="preserve"> Pablo Boggiano. </w:t>
      </w:r>
      <w:r w:rsidR="00835C5D" w:rsidRPr="00326823">
        <w:rPr>
          <w:rFonts w:ascii="Times New Roman" w:hAnsi="Times New Roman" w:cs="Times New Roman"/>
          <w:bCs/>
          <w:sz w:val="24"/>
          <w:szCs w:val="24"/>
          <w:lang w:val="ro-RO"/>
        </w:rPr>
        <w:t xml:space="preserve">Evenimentul </w:t>
      </w:r>
      <w:r w:rsidR="002B6458" w:rsidRPr="00326823">
        <w:rPr>
          <w:rFonts w:ascii="Times New Roman" w:hAnsi="Times New Roman" w:cs="Times New Roman"/>
          <w:bCs/>
          <w:sz w:val="24"/>
          <w:szCs w:val="24"/>
          <w:lang w:val="ro-RO"/>
        </w:rPr>
        <w:t>este</w:t>
      </w:r>
      <w:r w:rsidR="00835C5D" w:rsidRPr="00326823">
        <w:rPr>
          <w:rFonts w:ascii="Times New Roman" w:hAnsi="Times New Roman" w:cs="Times New Roman"/>
          <w:bCs/>
          <w:sz w:val="24"/>
          <w:szCs w:val="24"/>
          <w:lang w:val="ro-RO"/>
        </w:rPr>
        <w:t xml:space="preserve"> organizat de Asociația pentru Dezvoltare Comunitară Iunona din Târgu Mureș cu sprijinul Institutului Cultural Român de la Viena, </w:t>
      </w:r>
      <w:r w:rsidR="007C3B9C" w:rsidRPr="00326823">
        <w:rPr>
          <w:rFonts w:ascii="Times New Roman" w:hAnsi="Times New Roman" w:cs="Times New Roman"/>
          <w:bCs/>
          <w:sz w:val="24"/>
          <w:szCs w:val="24"/>
          <w:lang w:val="ro-RO"/>
        </w:rPr>
        <w:t xml:space="preserve">al </w:t>
      </w:r>
      <w:r w:rsidR="00835C5D" w:rsidRPr="00326823">
        <w:rPr>
          <w:rFonts w:ascii="Times New Roman" w:hAnsi="Times New Roman" w:cs="Times New Roman"/>
          <w:bCs/>
          <w:sz w:val="24"/>
          <w:szCs w:val="24"/>
          <w:lang w:val="ro-RO"/>
        </w:rPr>
        <w:t xml:space="preserve">Ambasadei României în Republica Austria, </w:t>
      </w:r>
      <w:r w:rsidR="007C3B9C" w:rsidRPr="00326823">
        <w:rPr>
          <w:rFonts w:ascii="Times New Roman" w:hAnsi="Times New Roman" w:cs="Times New Roman"/>
          <w:bCs/>
          <w:sz w:val="24"/>
          <w:szCs w:val="24"/>
          <w:lang w:val="ro-RO"/>
        </w:rPr>
        <w:t xml:space="preserve">al </w:t>
      </w:r>
      <w:r w:rsidR="00835C5D" w:rsidRPr="00326823">
        <w:rPr>
          <w:rFonts w:ascii="Times New Roman" w:hAnsi="Times New Roman" w:cs="Times New Roman"/>
          <w:bCs/>
          <w:sz w:val="24"/>
          <w:szCs w:val="24"/>
          <w:lang w:val="ro-RO"/>
        </w:rPr>
        <w:t xml:space="preserve">Consiliului Județean Mureș și </w:t>
      </w:r>
      <w:r w:rsidR="007C3B9C" w:rsidRPr="00326823">
        <w:rPr>
          <w:rFonts w:ascii="Times New Roman" w:hAnsi="Times New Roman" w:cs="Times New Roman"/>
          <w:bCs/>
          <w:sz w:val="24"/>
          <w:szCs w:val="24"/>
          <w:lang w:val="ro-RO"/>
        </w:rPr>
        <w:t xml:space="preserve">al </w:t>
      </w:r>
      <w:r w:rsidR="00835C5D" w:rsidRPr="00326823">
        <w:rPr>
          <w:rFonts w:ascii="Times New Roman" w:hAnsi="Times New Roman" w:cs="Times New Roman"/>
          <w:bCs/>
          <w:sz w:val="24"/>
          <w:szCs w:val="24"/>
          <w:lang w:val="ro-RO"/>
        </w:rPr>
        <w:t>Departamentului pentru Românii de Pretutindeni din cadrul Guvernului României.</w:t>
      </w:r>
      <w:r w:rsidR="00CF1389" w:rsidRPr="00326823">
        <w:rPr>
          <w:rFonts w:ascii="Times New Roman" w:hAnsi="Times New Roman" w:cs="Times New Roman"/>
          <w:bCs/>
          <w:sz w:val="24"/>
          <w:szCs w:val="24"/>
          <w:lang w:val="ro-RO"/>
        </w:rPr>
        <w:t xml:space="preserve"> Concertul de la Musikverein este dedicat celebrării Zilei Naționale a României în Republica Austria.</w:t>
      </w:r>
    </w:p>
    <w:p w14:paraId="67111CD0" w14:textId="06A186F5" w:rsidR="0018130C" w:rsidRPr="00326823" w:rsidRDefault="005566D2" w:rsidP="00B808F4">
      <w:pPr>
        <w:spacing w:before="100" w:beforeAutospacing="1" w:after="100" w:afterAutospacing="1"/>
        <w:ind w:right="96"/>
        <w:jc w:val="both"/>
        <w:rPr>
          <w:rFonts w:ascii="Times New Roman" w:hAnsi="Times New Roman" w:cs="Times New Roman"/>
          <w:bCs/>
          <w:sz w:val="24"/>
          <w:szCs w:val="24"/>
          <w:lang w:val="ro-RO"/>
        </w:rPr>
      </w:pPr>
      <w:r w:rsidRPr="00326823">
        <w:rPr>
          <w:rFonts w:ascii="Times New Roman" w:hAnsi="Times New Roman" w:cs="Times New Roman"/>
          <w:bCs/>
          <w:sz w:val="24"/>
          <w:szCs w:val="24"/>
          <w:lang w:val="ro-RO"/>
        </w:rPr>
        <w:t>La c</w:t>
      </w:r>
      <w:r w:rsidR="0018130C" w:rsidRPr="00326823">
        <w:rPr>
          <w:rFonts w:ascii="Times New Roman" w:hAnsi="Times New Roman" w:cs="Times New Roman"/>
          <w:bCs/>
          <w:sz w:val="24"/>
          <w:szCs w:val="24"/>
          <w:lang w:val="ro-RO"/>
        </w:rPr>
        <w:t>oncertul promovat pe parcursul anului la Târgu Mureș, București și Viena</w:t>
      </w:r>
      <w:r w:rsidRPr="00326823">
        <w:rPr>
          <w:rFonts w:ascii="Times New Roman" w:hAnsi="Times New Roman" w:cs="Times New Roman"/>
          <w:bCs/>
          <w:sz w:val="24"/>
          <w:szCs w:val="24"/>
          <w:lang w:val="ro-RO"/>
        </w:rPr>
        <w:t xml:space="preserve">, toate </w:t>
      </w:r>
      <w:r w:rsidR="00E81384" w:rsidRPr="00326823">
        <w:rPr>
          <w:rFonts w:ascii="Times New Roman" w:hAnsi="Times New Roman" w:cs="Times New Roman"/>
          <w:bCs/>
          <w:sz w:val="24"/>
          <w:szCs w:val="24"/>
          <w:lang w:val="ro-RO"/>
        </w:rPr>
        <w:t xml:space="preserve">cele 1700 de </w:t>
      </w:r>
      <w:r w:rsidRPr="00326823">
        <w:rPr>
          <w:rFonts w:ascii="Times New Roman" w:hAnsi="Times New Roman" w:cs="Times New Roman"/>
          <w:bCs/>
          <w:sz w:val="24"/>
          <w:szCs w:val="24"/>
          <w:lang w:val="ro-RO"/>
        </w:rPr>
        <w:t>bilete cu loc sunt epuizate, rămânând disponibile doar un număr limitat de bilete î</w:t>
      </w:r>
      <w:r w:rsidR="00E81384" w:rsidRPr="00326823">
        <w:rPr>
          <w:rFonts w:ascii="Times New Roman" w:hAnsi="Times New Roman" w:cs="Times New Roman"/>
          <w:bCs/>
          <w:sz w:val="24"/>
          <w:szCs w:val="24"/>
          <w:lang w:val="ro-RO"/>
        </w:rPr>
        <w:t>n picioare, din cele 200 existente</w:t>
      </w:r>
      <w:r w:rsidR="0018130C" w:rsidRPr="00326823">
        <w:rPr>
          <w:rFonts w:ascii="Times New Roman" w:hAnsi="Times New Roman" w:cs="Times New Roman"/>
          <w:bCs/>
          <w:sz w:val="24"/>
          <w:szCs w:val="24"/>
          <w:lang w:val="ro-RO"/>
        </w:rPr>
        <w:t>.</w:t>
      </w:r>
    </w:p>
    <w:p w14:paraId="28A09967" w14:textId="77777777" w:rsidR="001D54FC" w:rsidRPr="00326823" w:rsidRDefault="00297719" w:rsidP="001D54FC">
      <w:pPr>
        <w:spacing w:before="100" w:beforeAutospacing="1" w:after="100" w:afterAutospacing="1"/>
        <w:ind w:right="96"/>
        <w:jc w:val="both"/>
        <w:rPr>
          <w:rFonts w:ascii="Times New Roman" w:hAnsi="Times New Roman" w:cs="Times New Roman"/>
          <w:bCs/>
          <w:sz w:val="24"/>
          <w:szCs w:val="24"/>
          <w:lang w:val="ro-RO"/>
        </w:rPr>
      </w:pPr>
      <w:r w:rsidRPr="00326823">
        <w:rPr>
          <w:rFonts w:ascii="Times New Roman" w:hAnsi="Times New Roman" w:cs="Times New Roman"/>
          <w:bCs/>
          <w:sz w:val="24"/>
          <w:szCs w:val="24"/>
          <w:lang w:val="ro-RO"/>
        </w:rPr>
        <w:t xml:space="preserve">Este una dintre rarele prezențe ale unei orchestre din România în prestigioasa sală </w:t>
      </w:r>
      <w:r w:rsidR="00CF1389" w:rsidRPr="00326823">
        <w:rPr>
          <w:rFonts w:ascii="Times New Roman" w:hAnsi="Times New Roman" w:cs="Times New Roman"/>
          <w:bCs/>
          <w:sz w:val="24"/>
          <w:szCs w:val="24"/>
          <w:lang w:val="ro-RO"/>
        </w:rPr>
        <w:t>a Musikverein</w:t>
      </w:r>
      <w:r w:rsidRPr="00326823">
        <w:rPr>
          <w:rFonts w:ascii="Times New Roman" w:hAnsi="Times New Roman" w:cs="Times New Roman"/>
          <w:bCs/>
          <w:sz w:val="24"/>
          <w:szCs w:val="24"/>
          <w:lang w:val="ro-RO"/>
        </w:rPr>
        <w:t>. Concertul extraordinar de la Viena reprezintă un eveniment memorabil pentru România, în care sunt prezentate publicului austriac lucrări deosebite ale unor compozitori care au promovat de-a lungul carierei România artistică – George Enescu și Béla</w:t>
      </w:r>
      <w:r w:rsidR="00CF1389" w:rsidRPr="00326823">
        <w:rPr>
          <w:rFonts w:ascii="Times New Roman" w:hAnsi="Times New Roman" w:cs="Times New Roman"/>
          <w:bCs/>
          <w:sz w:val="24"/>
          <w:szCs w:val="24"/>
          <w:lang w:val="ro-RO"/>
        </w:rPr>
        <w:t xml:space="preserve"> Bartók</w:t>
      </w:r>
      <w:r w:rsidRPr="00326823">
        <w:rPr>
          <w:rFonts w:ascii="Times New Roman" w:hAnsi="Times New Roman" w:cs="Times New Roman"/>
          <w:bCs/>
          <w:sz w:val="24"/>
          <w:szCs w:val="24"/>
          <w:lang w:val="ro-RO"/>
        </w:rPr>
        <w:t>. Sunt poveștile unor oameni curajoși care și-au urmat visurile, au înfruntat obstacole și au făcut schimbări semnificative în viața lor și pentru națiunea noastră. A</w:t>
      </w:r>
      <w:r w:rsidR="00CF1389" w:rsidRPr="00326823">
        <w:rPr>
          <w:rFonts w:ascii="Times New Roman" w:hAnsi="Times New Roman" w:cs="Times New Roman"/>
          <w:bCs/>
          <w:sz w:val="24"/>
          <w:szCs w:val="24"/>
          <w:lang w:val="ro-RO"/>
        </w:rPr>
        <w:t>cum 100 de ani, a</w:t>
      </w:r>
      <w:r w:rsidRPr="00326823">
        <w:rPr>
          <w:rFonts w:ascii="Times New Roman" w:hAnsi="Times New Roman" w:cs="Times New Roman"/>
          <w:bCs/>
          <w:sz w:val="24"/>
          <w:szCs w:val="24"/>
          <w:lang w:val="ro-RO"/>
        </w:rPr>
        <w:t xml:space="preserve">ceste două genii ale muzicii contemporane, Enescu și Bartók, </w:t>
      </w:r>
      <w:r w:rsidR="001D54FC" w:rsidRPr="00326823">
        <w:rPr>
          <w:rFonts w:ascii="Times New Roman" w:hAnsi="Times New Roman" w:cs="Times New Roman"/>
          <w:bCs/>
          <w:sz w:val="24"/>
          <w:szCs w:val="24"/>
          <w:lang w:val="ro-RO"/>
        </w:rPr>
        <w:t>care au avut</w:t>
      </w:r>
      <w:r w:rsidRPr="00326823">
        <w:rPr>
          <w:rFonts w:ascii="Times New Roman" w:hAnsi="Times New Roman" w:cs="Times New Roman"/>
          <w:bCs/>
          <w:sz w:val="24"/>
          <w:szCs w:val="24"/>
          <w:lang w:val="ro-RO"/>
        </w:rPr>
        <w:t xml:space="preserve"> o strânsă relație de colaborare de-a lungul vieții, performa</w:t>
      </w:r>
      <w:r w:rsidR="001D54FC" w:rsidRPr="00326823">
        <w:rPr>
          <w:rFonts w:ascii="Times New Roman" w:hAnsi="Times New Roman" w:cs="Times New Roman"/>
          <w:bCs/>
          <w:sz w:val="24"/>
          <w:szCs w:val="24"/>
          <w:lang w:val="ro-RO"/>
        </w:rPr>
        <w:t>u</w:t>
      </w:r>
      <w:r w:rsidRPr="00326823">
        <w:rPr>
          <w:rFonts w:ascii="Times New Roman" w:hAnsi="Times New Roman" w:cs="Times New Roman"/>
          <w:bCs/>
          <w:sz w:val="24"/>
          <w:szCs w:val="24"/>
          <w:lang w:val="ro-RO"/>
        </w:rPr>
        <w:t xml:space="preserve"> împreună la București, într-un concert dedicat în întregime creației lui Bartók, organizat de Societatea Compozitorilor Români.</w:t>
      </w:r>
      <w:r w:rsidR="001D54FC" w:rsidRPr="00326823">
        <w:rPr>
          <w:rFonts w:ascii="Times New Roman" w:hAnsi="Times New Roman" w:cs="Times New Roman"/>
          <w:bCs/>
          <w:sz w:val="24"/>
          <w:szCs w:val="24"/>
          <w:lang w:val="ro-RO"/>
        </w:rPr>
        <w:t xml:space="preserve"> </w:t>
      </w:r>
    </w:p>
    <w:p w14:paraId="59B077E9" w14:textId="5E639557" w:rsidR="00C92ED6" w:rsidRPr="00326823" w:rsidRDefault="001D54FC" w:rsidP="001D54FC">
      <w:pPr>
        <w:pStyle w:val="articleteaser"/>
        <w:spacing w:line="276" w:lineRule="auto"/>
        <w:jc w:val="both"/>
        <w:rPr>
          <w:lang w:val="ro-RO"/>
        </w:rPr>
      </w:pPr>
      <w:r w:rsidRPr="00326823">
        <w:rPr>
          <w:shd w:val="clear" w:color="auto" w:fill="FFFFFF"/>
          <w:lang w:val="ro-RO"/>
        </w:rPr>
        <w:t xml:space="preserve">În Wiener Musikverein, clădire ridicată în 1870 de Societatea Prietenilor </w:t>
      </w:r>
      <w:r w:rsidR="00100B54">
        <w:rPr>
          <w:shd w:val="clear" w:color="auto" w:fill="FFFFFF"/>
          <w:lang w:val="ro-RO"/>
        </w:rPr>
        <w:t>M</w:t>
      </w:r>
      <w:r w:rsidRPr="00326823">
        <w:rPr>
          <w:shd w:val="clear" w:color="auto" w:fill="FFFFFF"/>
          <w:lang w:val="ro-RO"/>
        </w:rPr>
        <w:t>uzicii din Viena</w:t>
      </w:r>
      <w:r w:rsidRPr="00326823">
        <w:rPr>
          <w:lang w:val="ro-RO"/>
        </w:rPr>
        <w:t xml:space="preserve">, se află Goldener Saal / Sala Aurie, în care se desfășoară Concertul de Anul Nou al Wiener Philharmoniker, una dintre cele mai prestigioase săli de concerte din lume. </w:t>
      </w:r>
      <w:r w:rsidRPr="00326823">
        <w:rPr>
          <w:shd w:val="clear" w:color="auto" w:fill="FFFFFF"/>
          <w:lang w:val="ro-RO"/>
        </w:rPr>
        <w:t>„</w:t>
      </w:r>
      <w:r w:rsidRPr="00326823">
        <w:rPr>
          <w:b/>
          <w:bCs/>
          <w:shd w:val="clear" w:color="auto" w:fill="FFFFFF"/>
          <w:lang w:val="ro-RO"/>
        </w:rPr>
        <w:t>George Enescu</w:t>
      </w:r>
      <w:r w:rsidRPr="00326823">
        <w:rPr>
          <w:shd w:val="clear" w:color="auto" w:fill="FFFFFF"/>
          <w:lang w:val="ro-RO"/>
        </w:rPr>
        <w:t xml:space="preserve"> a studiat în Viena între anii 1888-1894 cu Ernst Ludwig (pian), Robert Fuchs (compoziţie) şi Joseph Hellmesberger jun. (vioară) (…). La vârsta de 12 ani Enescu îşi încheie studiile în Austria şi se desparte de Conservatorul din Viena purtând în tolbă prestigioasa medalie de argint a </w:t>
      </w:r>
      <w:r w:rsidRPr="00326823">
        <w:rPr>
          <w:b/>
          <w:bCs/>
          <w:shd w:val="clear" w:color="auto" w:fill="FFFFFF"/>
          <w:lang w:val="ro-RO"/>
        </w:rPr>
        <w:t>Societăţii Prietenilor Muzicii</w:t>
      </w:r>
      <w:r w:rsidRPr="00326823">
        <w:rPr>
          <w:shd w:val="clear" w:color="auto" w:fill="FFFFFF"/>
          <w:lang w:val="ro-RO"/>
        </w:rPr>
        <w:t>.“ (</w:t>
      </w:r>
      <w:r w:rsidRPr="00326823">
        <w:rPr>
          <w:rStyle w:val="Emphasis"/>
          <w:rFonts w:eastAsia="Verdana"/>
          <w:shd w:val="clear" w:color="auto" w:fill="FFFFFF"/>
          <w:lang w:val="ro-RO"/>
        </w:rPr>
        <w:t>Românii de pe Ringstrasse: trasee de ieri prin Viena de azi</w:t>
      </w:r>
      <w:r w:rsidRPr="00326823">
        <w:rPr>
          <w:shd w:val="clear" w:color="auto" w:fill="FFFFFF"/>
          <w:lang w:val="ro-RO"/>
        </w:rPr>
        <w:t>, Gabriel Kohn, Peter Schubert, Institutul Cultural Român, Bucureşti, 2015).</w:t>
      </w:r>
    </w:p>
    <w:p w14:paraId="75A5E673" w14:textId="5EC9FA79" w:rsidR="009527F2" w:rsidRPr="00326823" w:rsidRDefault="009527F2" w:rsidP="009527F2">
      <w:pPr>
        <w:spacing w:before="100" w:beforeAutospacing="1" w:after="100" w:afterAutospacing="1"/>
        <w:ind w:right="96" w:hanging="10"/>
        <w:jc w:val="both"/>
        <w:rPr>
          <w:rFonts w:ascii="Times New Roman" w:hAnsi="Times New Roman" w:cs="Times New Roman"/>
          <w:b/>
          <w:sz w:val="24"/>
          <w:szCs w:val="24"/>
          <w:lang w:val="ro-RO"/>
        </w:rPr>
      </w:pPr>
      <w:r w:rsidRPr="00326823">
        <w:rPr>
          <w:rFonts w:ascii="Times New Roman" w:hAnsi="Times New Roman" w:cs="Times New Roman"/>
          <w:b/>
          <w:sz w:val="24"/>
          <w:szCs w:val="24"/>
          <w:lang w:val="ro-RO"/>
        </w:rPr>
        <w:t>Program</w:t>
      </w:r>
    </w:p>
    <w:p w14:paraId="09D257D7" w14:textId="49C9A82E" w:rsidR="009527F2" w:rsidRPr="00326823" w:rsidRDefault="009527F2" w:rsidP="009527F2">
      <w:pPr>
        <w:spacing w:before="100" w:beforeAutospacing="1" w:after="100" w:afterAutospacing="1"/>
        <w:ind w:right="96" w:hanging="10"/>
        <w:jc w:val="both"/>
        <w:rPr>
          <w:rFonts w:ascii="Times New Roman" w:hAnsi="Times New Roman" w:cs="Times New Roman"/>
          <w:bCs/>
          <w:sz w:val="24"/>
          <w:szCs w:val="24"/>
          <w:lang w:val="ro-RO"/>
        </w:rPr>
      </w:pPr>
      <w:r w:rsidRPr="00326823">
        <w:rPr>
          <w:rFonts w:ascii="Times New Roman" w:hAnsi="Times New Roman" w:cs="Times New Roman"/>
          <w:bCs/>
          <w:i/>
          <w:iCs/>
          <w:sz w:val="24"/>
          <w:szCs w:val="24"/>
          <w:lang w:val="ro-RO"/>
        </w:rPr>
        <w:t>George Enescu</w:t>
      </w:r>
      <w:r w:rsidRPr="00326823">
        <w:rPr>
          <w:rFonts w:ascii="Times New Roman" w:hAnsi="Times New Roman" w:cs="Times New Roman"/>
          <w:bCs/>
          <w:sz w:val="24"/>
          <w:szCs w:val="24"/>
          <w:lang w:val="ro-RO"/>
        </w:rPr>
        <w:t>: „Rapsodia română” Nr. 1 A-Dur, op. 11</w:t>
      </w:r>
    </w:p>
    <w:p w14:paraId="17A7313E" w14:textId="1BA5010E" w:rsidR="009527F2" w:rsidRPr="00326823" w:rsidRDefault="009527F2" w:rsidP="009527F2">
      <w:pPr>
        <w:spacing w:before="100" w:beforeAutospacing="1" w:after="100" w:afterAutospacing="1"/>
        <w:ind w:right="96" w:hanging="10"/>
        <w:jc w:val="both"/>
        <w:rPr>
          <w:rFonts w:ascii="Times New Roman" w:hAnsi="Times New Roman" w:cs="Times New Roman"/>
          <w:bCs/>
          <w:sz w:val="24"/>
          <w:szCs w:val="24"/>
          <w:lang w:val="ro-RO"/>
        </w:rPr>
      </w:pPr>
      <w:r w:rsidRPr="00326823">
        <w:rPr>
          <w:rFonts w:ascii="Times New Roman" w:hAnsi="Times New Roman" w:cs="Times New Roman"/>
          <w:bCs/>
          <w:i/>
          <w:iCs/>
          <w:sz w:val="24"/>
          <w:szCs w:val="24"/>
          <w:lang w:val="ro-RO"/>
        </w:rPr>
        <w:t>Astor Piazzolla</w:t>
      </w:r>
      <w:r w:rsidRPr="00326823">
        <w:rPr>
          <w:rFonts w:ascii="Times New Roman" w:hAnsi="Times New Roman" w:cs="Times New Roman"/>
          <w:bCs/>
          <w:sz w:val="24"/>
          <w:szCs w:val="24"/>
          <w:lang w:val="ro-RO"/>
        </w:rPr>
        <w:t>: „Fuga y Misterio”, „Libertango”, „Oblivion”, „Meditango”, „Milonga del Angel”, „Michelangelo 70”</w:t>
      </w:r>
    </w:p>
    <w:p w14:paraId="0BB6D511" w14:textId="2E7522EF" w:rsidR="009527F2" w:rsidRPr="00326823" w:rsidRDefault="009527F2" w:rsidP="009527F2">
      <w:pPr>
        <w:spacing w:before="100" w:beforeAutospacing="1" w:after="100" w:afterAutospacing="1"/>
        <w:ind w:right="96" w:hanging="10"/>
        <w:jc w:val="both"/>
        <w:rPr>
          <w:rFonts w:ascii="Times New Roman" w:hAnsi="Times New Roman" w:cs="Times New Roman"/>
          <w:bCs/>
          <w:sz w:val="24"/>
          <w:szCs w:val="24"/>
          <w:lang w:val="ro-RO"/>
        </w:rPr>
      </w:pPr>
      <w:r w:rsidRPr="00326823">
        <w:rPr>
          <w:rFonts w:ascii="Times New Roman" w:hAnsi="Times New Roman" w:cs="Times New Roman"/>
          <w:bCs/>
          <w:i/>
          <w:iCs/>
          <w:sz w:val="24"/>
          <w:szCs w:val="24"/>
          <w:lang w:val="ro-RO"/>
        </w:rPr>
        <w:lastRenderedPageBreak/>
        <w:t>Béla Bartók</w:t>
      </w:r>
      <w:r w:rsidRPr="00326823">
        <w:rPr>
          <w:rFonts w:ascii="Times New Roman" w:hAnsi="Times New Roman" w:cs="Times New Roman"/>
          <w:bCs/>
          <w:sz w:val="24"/>
          <w:szCs w:val="24"/>
          <w:lang w:val="ro-RO"/>
        </w:rPr>
        <w:t>: „Concert pentru orchestră”, Sz 116</w:t>
      </w:r>
    </w:p>
    <w:p w14:paraId="7F61223B" w14:textId="7C964EB1" w:rsidR="001634D0" w:rsidRPr="00326823" w:rsidRDefault="001634D0" w:rsidP="00B808F4">
      <w:pPr>
        <w:spacing w:before="100" w:beforeAutospacing="1" w:after="100" w:afterAutospacing="1"/>
        <w:ind w:right="96" w:hanging="10"/>
        <w:jc w:val="both"/>
        <w:rPr>
          <w:rFonts w:ascii="Times New Roman" w:hAnsi="Times New Roman" w:cs="Times New Roman"/>
          <w:bCs/>
          <w:sz w:val="24"/>
          <w:szCs w:val="24"/>
          <w:lang w:val="ro-RO"/>
        </w:rPr>
      </w:pPr>
      <w:r w:rsidRPr="00326823">
        <w:rPr>
          <w:rFonts w:ascii="Times New Roman" w:hAnsi="Times New Roman" w:cs="Times New Roman"/>
          <w:bCs/>
          <w:sz w:val="24"/>
          <w:szCs w:val="24"/>
          <w:lang w:val="ro-RO"/>
        </w:rPr>
        <w:t>***</w:t>
      </w:r>
    </w:p>
    <w:p w14:paraId="79E80531" w14:textId="2D55DB75" w:rsidR="00CA0F53" w:rsidRPr="00326823" w:rsidRDefault="00CA0F53" w:rsidP="001634D0">
      <w:pPr>
        <w:spacing w:after="240"/>
        <w:jc w:val="both"/>
        <w:rPr>
          <w:rFonts w:ascii="Times New Roman" w:hAnsi="Times New Roman" w:cs="Times New Roman"/>
          <w:sz w:val="24"/>
          <w:szCs w:val="24"/>
          <w:lang w:val="ro-RO"/>
        </w:rPr>
      </w:pPr>
      <w:r w:rsidRPr="00326823">
        <w:rPr>
          <w:rFonts w:ascii="Times New Roman" w:hAnsi="Times New Roman" w:cs="Times New Roman"/>
          <w:b/>
          <w:bCs/>
          <w:sz w:val="24"/>
          <w:szCs w:val="24"/>
          <w:lang w:val="ro-RO"/>
        </w:rPr>
        <w:t>Filarmonica de Stat Târgu Mureș</w:t>
      </w:r>
      <w:r w:rsidRPr="00326823">
        <w:rPr>
          <w:rFonts w:ascii="Times New Roman" w:hAnsi="Times New Roman" w:cs="Times New Roman"/>
          <w:sz w:val="24"/>
          <w:szCs w:val="24"/>
          <w:lang w:val="ro-RO"/>
        </w:rPr>
        <w:t xml:space="preserve"> a fost înființată în anul 1950 prin strădania unor muzicieni de excepție precum Zeno Vancea și Kozma Géza, iar de șapte decenii instituția își dedică întreaga activitate susținerii de concerte simfonice, vocal-simfonice, operă în concert, corale, camerale și educative, în vederea educării gustului pentru frumos. Prestigiul Filarmonicii și traseul ascendent parcurs în cele șapte decenii se datorează competenței, profesionalismului și seriozității muzicienilor celor trei colective artistice: Orchestra simfonică, Corul mixt și Cvartetul de coarde, colective care printr-o activitate plină de pasiune și dăruire interpretează în fiecare stagiune un repertoriu pretențios, variat, complex și atractiv, cu lucrări aparținând creației muzicale universale și autohtone din toate etapele istoriei muzicii, inclusiv repertoriul contemporan.</w:t>
      </w:r>
    </w:p>
    <w:p w14:paraId="7A7414E7" w14:textId="77777777" w:rsidR="001E15B3" w:rsidRPr="00326823" w:rsidRDefault="001E15B3" w:rsidP="00CA0F53">
      <w:pPr>
        <w:jc w:val="both"/>
        <w:rPr>
          <w:rFonts w:ascii="Times New Roman" w:hAnsi="Times New Roman" w:cs="Times New Roman"/>
          <w:sz w:val="24"/>
          <w:szCs w:val="24"/>
          <w:lang w:val="ro-RO"/>
        </w:rPr>
      </w:pPr>
    </w:p>
    <w:p w14:paraId="5252EA83" w14:textId="4B264234" w:rsidR="001E15B3" w:rsidRPr="00326823" w:rsidRDefault="001E15B3" w:rsidP="00CA0F53">
      <w:pPr>
        <w:jc w:val="both"/>
        <w:rPr>
          <w:rFonts w:ascii="Times New Roman" w:hAnsi="Times New Roman" w:cs="Times New Roman"/>
          <w:sz w:val="24"/>
          <w:szCs w:val="24"/>
          <w:lang w:val="ro-RO"/>
        </w:rPr>
      </w:pPr>
      <w:r w:rsidRPr="00326823">
        <w:rPr>
          <w:rFonts w:ascii="Times New Roman" w:hAnsi="Times New Roman" w:cs="Times New Roman"/>
          <w:b/>
          <w:sz w:val="24"/>
          <w:szCs w:val="24"/>
          <w:lang w:val="ro-RO"/>
        </w:rPr>
        <w:t>Pablo Boggiano</w:t>
      </w:r>
      <w:r w:rsidRPr="00326823">
        <w:rPr>
          <w:rFonts w:ascii="Times New Roman" w:hAnsi="Times New Roman" w:cs="Times New Roman"/>
          <w:sz w:val="24"/>
          <w:szCs w:val="24"/>
          <w:lang w:val="ro-RO"/>
        </w:rPr>
        <w:t xml:space="preserve"> a studiat la Conservatorul Național „Carlos López Buchardo” sub îndrumarea maestrului Mario Benzecry și la Universitatea Catolică Argentiniană. În 2003, a colaborat cu Budapest Festival Orchestra în Buenos Aires, la invitația lui Ivan Fischer. De atunci</w:t>
      </w:r>
      <w:r w:rsidR="00AF5C33" w:rsidRPr="00326823">
        <w:rPr>
          <w:rFonts w:ascii="Times New Roman" w:hAnsi="Times New Roman" w:cs="Times New Roman"/>
          <w:sz w:val="24"/>
          <w:szCs w:val="24"/>
          <w:lang w:val="ro-RO"/>
        </w:rPr>
        <w:t xml:space="preserve">, a dirijat orchestre renumite precum </w:t>
      </w:r>
      <w:r w:rsidRPr="00326823">
        <w:rPr>
          <w:rFonts w:ascii="Times New Roman" w:hAnsi="Times New Roman" w:cs="Times New Roman"/>
          <w:sz w:val="24"/>
          <w:szCs w:val="24"/>
          <w:lang w:val="ro-RO"/>
        </w:rPr>
        <w:t xml:space="preserve">Filarmonicile din Budapesta, Bratislava, Kiev, Liov, Harkov, Sarajevo și Sofia. În Austria, a produs premierele operei-tango „Maria de Buenos Aires” și „Mateo” în 2015, 2017 și 2019. A debutat în 2013 cu Royal Philharmonic Orchestra la Cadogan Hall, iar în 2018-2019 a colaborat cu Tonkünstler-Orchester la Musikverein din Viena. În 2020 </w:t>
      </w:r>
      <w:r w:rsidR="00B26607" w:rsidRPr="00326823">
        <w:rPr>
          <w:rFonts w:ascii="Times New Roman" w:hAnsi="Times New Roman" w:cs="Times New Roman"/>
          <w:sz w:val="24"/>
          <w:szCs w:val="24"/>
          <w:lang w:val="ro-RO"/>
        </w:rPr>
        <w:t xml:space="preserve">(„Anul Jubiliar Beethoven”) </w:t>
      </w:r>
      <w:r w:rsidRPr="00326823">
        <w:rPr>
          <w:rFonts w:ascii="Times New Roman" w:hAnsi="Times New Roman" w:cs="Times New Roman"/>
          <w:sz w:val="24"/>
          <w:szCs w:val="24"/>
          <w:lang w:val="ro-RO"/>
        </w:rPr>
        <w:t>și 2021, a dirijat Wiener Concert</w:t>
      </w:r>
      <w:r w:rsidR="00430EA3">
        <w:rPr>
          <w:rFonts w:ascii="Times New Roman" w:hAnsi="Times New Roman" w:cs="Times New Roman"/>
          <w:sz w:val="24"/>
          <w:szCs w:val="24"/>
          <w:lang w:val="ro-RO"/>
        </w:rPr>
        <w:t>-</w:t>
      </w:r>
      <w:r w:rsidRPr="00326823">
        <w:rPr>
          <w:rFonts w:ascii="Times New Roman" w:hAnsi="Times New Roman" w:cs="Times New Roman"/>
          <w:sz w:val="24"/>
          <w:szCs w:val="24"/>
          <w:lang w:val="ro-RO"/>
        </w:rPr>
        <w:t>Verein în Austria</w:t>
      </w:r>
      <w:r w:rsidR="00BF63C9" w:rsidRPr="00326823">
        <w:rPr>
          <w:rFonts w:ascii="Times New Roman" w:hAnsi="Times New Roman" w:cs="Times New Roman"/>
          <w:sz w:val="24"/>
          <w:szCs w:val="24"/>
          <w:lang w:val="ro-RO"/>
        </w:rPr>
        <w:t>.</w:t>
      </w:r>
    </w:p>
    <w:p w14:paraId="0C2FF356" w14:textId="77777777" w:rsidR="006B7408" w:rsidRPr="00326823" w:rsidRDefault="006B7408" w:rsidP="006B7408">
      <w:pPr>
        <w:rPr>
          <w:rFonts w:ascii="Times New Roman" w:hAnsi="Times New Roman" w:cs="Times New Roman"/>
          <w:sz w:val="24"/>
          <w:szCs w:val="24"/>
          <w:lang w:val="ro-RO"/>
        </w:rPr>
      </w:pPr>
    </w:p>
    <w:p w14:paraId="035E4987" w14:textId="3E502442" w:rsidR="00DB5C65" w:rsidRPr="00326823" w:rsidRDefault="00DB5C65" w:rsidP="001D54FC">
      <w:pPr>
        <w:spacing w:line="276" w:lineRule="auto"/>
        <w:jc w:val="both"/>
        <w:rPr>
          <w:rFonts w:ascii="Times New Roman" w:hAnsi="Times New Roman" w:cs="Times New Roman"/>
          <w:sz w:val="24"/>
          <w:szCs w:val="24"/>
          <w:lang w:val="ro-RO"/>
        </w:rPr>
      </w:pPr>
      <w:r w:rsidRPr="00326823">
        <w:rPr>
          <w:rFonts w:ascii="Times New Roman" w:hAnsi="Times New Roman" w:cs="Times New Roman"/>
          <w:sz w:val="24"/>
          <w:szCs w:val="24"/>
          <w:lang w:val="ro-RO"/>
        </w:rPr>
        <w:t xml:space="preserve">Înființată la inițiativa a doi membri ai comunității locale, Ovidiu Maior și Mihail Poruțiu, </w:t>
      </w:r>
      <w:r w:rsidRPr="00EB0E90">
        <w:rPr>
          <w:rFonts w:ascii="Times New Roman" w:hAnsi="Times New Roman" w:cs="Times New Roman"/>
          <w:b/>
          <w:bCs/>
          <w:sz w:val="24"/>
          <w:szCs w:val="24"/>
          <w:lang w:val="ro-RO"/>
        </w:rPr>
        <w:t>Asociația pentru Dezvoltare Comunitară Iunona</w:t>
      </w:r>
      <w:r w:rsidRPr="00326823">
        <w:rPr>
          <w:rFonts w:ascii="Times New Roman" w:hAnsi="Times New Roman" w:cs="Times New Roman"/>
          <w:sz w:val="24"/>
          <w:szCs w:val="24"/>
          <w:lang w:val="ro-RO"/>
        </w:rPr>
        <w:t xml:space="preserve"> din Târgu Mureș își propune să promoveze la nivel local, național și internațional valorile specifice orașului Târgu-Mureș </w:t>
      </w:r>
      <w:r w:rsidR="00607272" w:rsidRPr="00326823">
        <w:rPr>
          <w:rFonts w:ascii="Times New Roman" w:hAnsi="Times New Roman" w:cs="Times New Roman"/>
          <w:sz w:val="24"/>
          <w:szCs w:val="24"/>
          <w:lang w:val="ro-RO"/>
        </w:rPr>
        <w:t>și</w:t>
      </w:r>
      <w:r w:rsidR="00366265" w:rsidRPr="00326823">
        <w:rPr>
          <w:rFonts w:ascii="Times New Roman" w:hAnsi="Times New Roman" w:cs="Times New Roman"/>
          <w:sz w:val="24"/>
          <w:szCs w:val="24"/>
          <w:lang w:val="ro-RO"/>
        </w:rPr>
        <w:t xml:space="preserve"> </w:t>
      </w:r>
      <w:r w:rsidRPr="00326823">
        <w:rPr>
          <w:rFonts w:ascii="Times New Roman" w:hAnsi="Times New Roman" w:cs="Times New Roman"/>
          <w:sz w:val="24"/>
          <w:szCs w:val="24"/>
          <w:lang w:val="ro-RO"/>
        </w:rPr>
        <w:t>Români</w:t>
      </w:r>
      <w:r w:rsidR="00366265" w:rsidRPr="00326823">
        <w:rPr>
          <w:rFonts w:ascii="Times New Roman" w:hAnsi="Times New Roman" w:cs="Times New Roman"/>
          <w:sz w:val="24"/>
          <w:szCs w:val="24"/>
          <w:lang w:val="ro-RO"/>
        </w:rPr>
        <w:t>ei</w:t>
      </w:r>
      <w:r w:rsidRPr="00326823">
        <w:rPr>
          <w:rFonts w:ascii="Times New Roman" w:hAnsi="Times New Roman" w:cs="Times New Roman"/>
          <w:sz w:val="24"/>
          <w:szCs w:val="24"/>
          <w:lang w:val="ro-RO"/>
        </w:rPr>
        <w:t>.</w:t>
      </w:r>
    </w:p>
    <w:p w14:paraId="46E9C758" w14:textId="7F008448" w:rsidR="00DB5C65" w:rsidRPr="00326823" w:rsidRDefault="00DB5C65" w:rsidP="001D54FC">
      <w:pPr>
        <w:spacing w:line="276" w:lineRule="auto"/>
        <w:jc w:val="both"/>
        <w:rPr>
          <w:rFonts w:ascii="Times New Roman" w:hAnsi="Times New Roman" w:cs="Times New Roman"/>
          <w:sz w:val="24"/>
          <w:szCs w:val="24"/>
          <w:lang w:val="ro-RO"/>
        </w:rPr>
      </w:pPr>
      <w:r w:rsidRPr="00326823">
        <w:rPr>
          <w:rFonts w:ascii="Times New Roman" w:hAnsi="Times New Roman" w:cs="Times New Roman"/>
          <w:sz w:val="24"/>
          <w:szCs w:val="24"/>
          <w:lang w:val="ro-RO"/>
        </w:rPr>
        <w:t xml:space="preserve">”Proiectul nostru evidențiază colaborarea excelentă dintre diferiți actori relevanți ai comunității locale, fie că este vorba de instituții publice sau de parteneri privați. Proiectul Viena 2024 a fost susținut și la nivel național și internațional pentru a ne bucura împreună de o seară minunată la Musikverein. Pentru Orchestra Filarmonicii din Târgu Mureș, este începutul unei frumoase aventuri europene în lumea impresionantă a muzicii clasice. Pentru Asociația Iunona, este cu siguranță un pas istoric </w:t>
      </w:r>
      <w:r w:rsidR="005A5306" w:rsidRPr="00326823">
        <w:rPr>
          <w:rFonts w:ascii="Times New Roman" w:hAnsi="Times New Roman" w:cs="Times New Roman"/>
          <w:sz w:val="24"/>
          <w:szCs w:val="24"/>
          <w:lang w:val="ro-RO"/>
        </w:rPr>
        <w:t>în</w:t>
      </w:r>
      <w:r w:rsidRPr="00326823">
        <w:rPr>
          <w:rFonts w:ascii="Times New Roman" w:hAnsi="Times New Roman" w:cs="Times New Roman"/>
          <w:sz w:val="24"/>
          <w:szCs w:val="24"/>
          <w:lang w:val="ro-RO"/>
        </w:rPr>
        <w:t xml:space="preserve"> susțin</w:t>
      </w:r>
      <w:r w:rsidR="005A5306" w:rsidRPr="00326823">
        <w:rPr>
          <w:rFonts w:ascii="Times New Roman" w:hAnsi="Times New Roman" w:cs="Times New Roman"/>
          <w:sz w:val="24"/>
          <w:szCs w:val="24"/>
          <w:lang w:val="ro-RO"/>
        </w:rPr>
        <w:t>erea</w:t>
      </w:r>
      <w:r w:rsidRPr="00326823">
        <w:rPr>
          <w:rFonts w:ascii="Times New Roman" w:hAnsi="Times New Roman" w:cs="Times New Roman"/>
          <w:sz w:val="24"/>
          <w:szCs w:val="24"/>
          <w:lang w:val="ro-RO"/>
        </w:rPr>
        <w:t xml:space="preserve"> comunit</w:t>
      </w:r>
      <w:r w:rsidR="005A5306" w:rsidRPr="00326823">
        <w:rPr>
          <w:rFonts w:ascii="Times New Roman" w:hAnsi="Times New Roman" w:cs="Times New Roman"/>
          <w:sz w:val="24"/>
          <w:szCs w:val="24"/>
          <w:lang w:val="ro-RO"/>
        </w:rPr>
        <w:t>ății</w:t>
      </w:r>
      <w:r w:rsidRPr="00326823">
        <w:rPr>
          <w:rFonts w:ascii="Times New Roman" w:hAnsi="Times New Roman" w:cs="Times New Roman"/>
          <w:sz w:val="24"/>
          <w:szCs w:val="24"/>
          <w:lang w:val="ro-RO"/>
        </w:rPr>
        <w:t xml:space="preserve"> din Târgu Mureș în eforturile sale de a se promova la nivel internațional”, a declarat Ovidiu Maior, președintele Asociației Iunona. </w:t>
      </w:r>
    </w:p>
    <w:p w14:paraId="0B3F5FF0" w14:textId="77777777" w:rsidR="007154D7" w:rsidRPr="00326823" w:rsidRDefault="007154D7" w:rsidP="006B7408">
      <w:pPr>
        <w:rPr>
          <w:rFonts w:ascii="Times New Roman" w:hAnsi="Times New Roman" w:cs="Times New Roman"/>
          <w:sz w:val="24"/>
          <w:szCs w:val="24"/>
          <w:lang w:val="ro-RO"/>
        </w:rPr>
      </w:pPr>
    </w:p>
    <w:p w14:paraId="356D337D" w14:textId="77777777" w:rsidR="007154D7" w:rsidRPr="00326823" w:rsidRDefault="007154D7" w:rsidP="006B7408">
      <w:pPr>
        <w:rPr>
          <w:rFonts w:ascii="Times New Roman" w:hAnsi="Times New Roman" w:cs="Times New Roman"/>
          <w:sz w:val="24"/>
          <w:szCs w:val="24"/>
          <w:lang w:val="ro-RO"/>
        </w:rPr>
      </w:pPr>
    </w:p>
    <w:p w14:paraId="2696E48A" w14:textId="77777777" w:rsidR="006B7408" w:rsidRPr="00326823" w:rsidRDefault="006B7408" w:rsidP="006B7408">
      <w:pPr>
        <w:rPr>
          <w:rFonts w:ascii="Times New Roman" w:hAnsi="Times New Roman" w:cs="Times New Roman"/>
          <w:b/>
          <w:bCs/>
          <w:sz w:val="24"/>
          <w:szCs w:val="24"/>
          <w:lang w:val="ro-RO"/>
        </w:rPr>
      </w:pPr>
      <w:r w:rsidRPr="00326823">
        <w:rPr>
          <w:rFonts w:ascii="Times New Roman" w:hAnsi="Times New Roman" w:cs="Times New Roman"/>
          <w:b/>
          <w:bCs/>
          <w:sz w:val="24"/>
          <w:szCs w:val="24"/>
          <w:lang w:val="ro-RO"/>
        </w:rPr>
        <w:t>Contact:</w:t>
      </w:r>
    </w:p>
    <w:p w14:paraId="05CA41C0" w14:textId="77777777" w:rsidR="006B7408" w:rsidRPr="00326823" w:rsidRDefault="006B7408" w:rsidP="006B7408">
      <w:pPr>
        <w:rPr>
          <w:rFonts w:ascii="Times New Roman" w:eastAsiaTheme="minorEastAsia" w:hAnsi="Times New Roman" w:cs="Times New Roman"/>
          <w:sz w:val="24"/>
          <w:szCs w:val="24"/>
          <w:lang w:val="ro-RO" w:eastAsia="ro-RO"/>
        </w:rPr>
      </w:pPr>
      <w:r w:rsidRPr="00326823">
        <w:rPr>
          <w:rFonts w:ascii="Times New Roman" w:eastAsiaTheme="minorEastAsia" w:hAnsi="Times New Roman" w:cs="Times New Roman"/>
          <w:sz w:val="24"/>
          <w:szCs w:val="24"/>
          <w:lang w:val="ro-RO" w:eastAsia="ro-RO"/>
        </w:rPr>
        <w:t xml:space="preserve">Serviciul Promovare și Comunicare </w:t>
      </w:r>
    </w:p>
    <w:p w14:paraId="3B491E65" w14:textId="77777777" w:rsidR="006B7408" w:rsidRPr="00326823" w:rsidRDefault="006B7408" w:rsidP="006B7408">
      <w:pPr>
        <w:rPr>
          <w:rFonts w:ascii="Times New Roman" w:eastAsiaTheme="minorEastAsia" w:hAnsi="Times New Roman" w:cs="Times New Roman"/>
          <w:sz w:val="24"/>
          <w:szCs w:val="24"/>
          <w:lang w:val="ro-RO" w:eastAsia="ro-RO"/>
        </w:rPr>
      </w:pPr>
      <w:hyperlink r:id="rId6" w:history="1">
        <w:r w:rsidRPr="00326823">
          <w:rPr>
            <w:rStyle w:val="Hyperlink"/>
            <w:rFonts w:ascii="Times New Roman" w:hAnsi="Times New Roman" w:cs="Times New Roman"/>
            <w:sz w:val="24"/>
            <w:szCs w:val="24"/>
            <w:lang w:val="ro-RO"/>
          </w:rPr>
          <w:t>biroul.presa@icr.ro</w:t>
        </w:r>
      </w:hyperlink>
    </w:p>
    <w:p w14:paraId="4E1B664A" w14:textId="15B23D04" w:rsidR="006B7408" w:rsidRPr="00326823" w:rsidRDefault="006B7408" w:rsidP="006B7408">
      <w:pPr>
        <w:rPr>
          <w:rFonts w:ascii="Times New Roman" w:eastAsiaTheme="minorEastAsia" w:hAnsi="Times New Roman" w:cs="Times New Roman"/>
          <w:sz w:val="24"/>
          <w:szCs w:val="24"/>
          <w:lang w:val="ro-RO" w:eastAsia="ro-RO"/>
        </w:rPr>
      </w:pPr>
      <w:r w:rsidRPr="00326823">
        <w:rPr>
          <w:rFonts w:ascii="Times New Roman" w:eastAsiaTheme="minorEastAsia" w:hAnsi="Times New Roman" w:cs="Times New Roman"/>
          <w:sz w:val="24"/>
          <w:szCs w:val="24"/>
          <w:lang w:val="ro-RO" w:eastAsia="ro-RO"/>
        </w:rPr>
        <w:t>031 71 00 622</w:t>
      </w:r>
    </w:p>
    <w:sectPr w:rsidR="006B7408" w:rsidRPr="00326823" w:rsidSect="00AD0AF0">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EE0C7" w14:textId="77777777" w:rsidR="00990F68" w:rsidRDefault="00990F68" w:rsidP="00B64A05">
      <w:r>
        <w:separator/>
      </w:r>
    </w:p>
  </w:endnote>
  <w:endnote w:type="continuationSeparator" w:id="0">
    <w:p w14:paraId="7A3218B4" w14:textId="77777777" w:rsidR="00990F68" w:rsidRDefault="00990F6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75E27" w14:textId="77777777" w:rsidR="00990F68" w:rsidRDefault="00990F68" w:rsidP="00B64A05">
      <w:r>
        <w:separator/>
      </w:r>
    </w:p>
  </w:footnote>
  <w:footnote w:type="continuationSeparator" w:id="0">
    <w:p w14:paraId="72E7426C" w14:textId="77777777" w:rsidR="00990F68" w:rsidRDefault="00990F6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lang w:val="ro-RO" w:eastAsia="ro-RO"/>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7EE6"/>
    <w:rsid w:val="00010602"/>
    <w:rsid w:val="00021A67"/>
    <w:rsid w:val="00036AD1"/>
    <w:rsid w:val="0007074F"/>
    <w:rsid w:val="0007541E"/>
    <w:rsid w:val="0008690F"/>
    <w:rsid w:val="000A32BA"/>
    <w:rsid w:val="000D07E1"/>
    <w:rsid w:val="00100B54"/>
    <w:rsid w:val="0010128E"/>
    <w:rsid w:val="00116AC8"/>
    <w:rsid w:val="001528EF"/>
    <w:rsid w:val="00153CC3"/>
    <w:rsid w:val="001634D0"/>
    <w:rsid w:val="0017715D"/>
    <w:rsid w:val="0018130C"/>
    <w:rsid w:val="001D54FC"/>
    <w:rsid w:val="001E15B3"/>
    <w:rsid w:val="002202D4"/>
    <w:rsid w:val="00254A3B"/>
    <w:rsid w:val="00283CC0"/>
    <w:rsid w:val="00297719"/>
    <w:rsid w:val="002B6458"/>
    <w:rsid w:val="002B7DAD"/>
    <w:rsid w:val="002D721E"/>
    <w:rsid w:val="00305FD0"/>
    <w:rsid w:val="00326823"/>
    <w:rsid w:val="00366265"/>
    <w:rsid w:val="00381315"/>
    <w:rsid w:val="0038205D"/>
    <w:rsid w:val="003B7B63"/>
    <w:rsid w:val="003E42F2"/>
    <w:rsid w:val="003E733C"/>
    <w:rsid w:val="004204A9"/>
    <w:rsid w:val="00430EA3"/>
    <w:rsid w:val="00441C4B"/>
    <w:rsid w:val="004444B6"/>
    <w:rsid w:val="00446B21"/>
    <w:rsid w:val="004C0E4C"/>
    <w:rsid w:val="00532E1F"/>
    <w:rsid w:val="005566D2"/>
    <w:rsid w:val="00585F56"/>
    <w:rsid w:val="00586F42"/>
    <w:rsid w:val="005A5306"/>
    <w:rsid w:val="00607272"/>
    <w:rsid w:val="00656E84"/>
    <w:rsid w:val="00674775"/>
    <w:rsid w:val="006B7408"/>
    <w:rsid w:val="006C45BF"/>
    <w:rsid w:val="007154D7"/>
    <w:rsid w:val="00730DD5"/>
    <w:rsid w:val="00734257"/>
    <w:rsid w:val="007453AF"/>
    <w:rsid w:val="00755F42"/>
    <w:rsid w:val="00781CBE"/>
    <w:rsid w:val="007A384C"/>
    <w:rsid w:val="007C3B9C"/>
    <w:rsid w:val="007C6EA1"/>
    <w:rsid w:val="007E0E82"/>
    <w:rsid w:val="00824036"/>
    <w:rsid w:val="00824B89"/>
    <w:rsid w:val="00833B02"/>
    <w:rsid w:val="00835C5D"/>
    <w:rsid w:val="00853250"/>
    <w:rsid w:val="0088109C"/>
    <w:rsid w:val="00896909"/>
    <w:rsid w:val="009123A0"/>
    <w:rsid w:val="009527F2"/>
    <w:rsid w:val="009540F7"/>
    <w:rsid w:val="00990F68"/>
    <w:rsid w:val="009C18B7"/>
    <w:rsid w:val="00A178A5"/>
    <w:rsid w:val="00A64C3E"/>
    <w:rsid w:val="00AD0AF0"/>
    <w:rsid w:val="00AD561B"/>
    <w:rsid w:val="00AF5C33"/>
    <w:rsid w:val="00B26607"/>
    <w:rsid w:val="00B64A05"/>
    <w:rsid w:val="00B76DE5"/>
    <w:rsid w:val="00B808F4"/>
    <w:rsid w:val="00B90B6D"/>
    <w:rsid w:val="00BD121B"/>
    <w:rsid w:val="00BF5F2B"/>
    <w:rsid w:val="00BF63C9"/>
    <w:rsid w:val="00C6097F"/>
    <w:rsid w:val="00C6537C"/>
    <w:rsid w:val="00C92ED6"/>
    <w:rsid w:val="00CA0F53"/>
    <w:rsid w:val="00CD6A0F"/>
    <w:rsid w:val="00CF1389"/>
    <w:rsid w:val="00D06BEF"/>
    <w:rsid w:val="00D81373"/>
    <w:rsid w:val="00D96A30"/>
    <w:rsid w:val="00DA5DF9"/>
    <w:rsid w:val="00DB0E17"/>
    <w:rsid w:val="00DB5C65"/>
    <w:rsid w:val="00DD5AAA"/>
    <w:rsid w:val="00E81384"/>
    <w:rsid w:val="00E85E84"/>
    <w:rsid w:val="00E921B2"/>
    <w:rsid w:val="00EA67D6"/>
    <w:rsid w:val="00EB0E90"/>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7B0FF4"/>
  <w15:docId w15:val="{83B47E8A-B89B-47D9-B323-59123D75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C92ED6"/>
    <w:rPr>
      <w:color w:val="0000FF" w:themeColor="hyperlink"/>
      <w:u w:val="single"/>
    </w:rPr>
  </w:style>
  <w:style w:type="character" w:styleId="FollowedHyperlink">
    <w:name w:val="FollowedHyperlink"/>
    <w:basedOn w:val="DefaultParagraphFont"/>
    <w:uiPriority w:val="99"/>
    <w:semiHidden/>
    <w:unhideWhenUsed/>
    <w:rsid w:val="009527F2"/>
    <w:rPr>
      <w:color w:val="800080" w:themeColor="followedHyperlink"/>
      <w:u w:val="single"/>
    </w:rPr>
  </w:style>
  <w:style w:type="character" w:styleId="Emphasis">
    <w:name w:val="Emphasis"/>
    <w:basedOn w:val="DefaultParagraphFont"/>
    <w:uiPriority w:val="20"/>
    <w:qFormat/>
    <w:rsid w:val="007C3B9C"/>
    <w:rPr>
      <w:i/>
      <w:iCs/>
    </w:rPr>
  </w:style>
  <w:style w:type="paragraph" w:customStyle="1" w:styleId="articleteaser">
    <w:name w:val="article_teaser"/>
    <w:basedOn w:val="Normal"/>
    <w:rsid w:val="00CF138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CF138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E15B3"/>
    <w:rPr>
      <w:rFonts w:ascii="Tahoma" w:hAnsi="Tahoma" w:cs="Tahoma"/>
      <w:sz w:val="16"/>
      <w:szCs w:val="16"/>
    </w:rPr>
  </w:style>
  <w:style w:type="character" w:customStyle="1" w:styleId="BalloonTextChar">
    <w:name w:val="Balloon Text Char"/>
    <w:basedOn w:val="DefaultParagraphFont"/>
    <w:link w:val="BalloonText"/>
    <w:uiPriority w:val="99"/>
    <w:semiHidden/>
    <w:rsid w:val="001E15B3"/>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0377">
      <w:bodyDiv w:val="1"/>
      <w:marLeft w:val="0"/>
      <w:marRight w:val="0"/>
      <w:marTop w:val="0"/>
      <w:marBottom w:val="0"/>
      <w:divBdr>
        <w:top w:val="none" w:sz="0" w:space="0" w:color="auto"/>
        <w:left w:val="none" w:sz="0" w:space="0" w:color="auto"/>
        <w:bottom w:val="none" w:sz="0" w:space="0" w:color="auto"/>
        <w:right w:val="none" w:sz="0" w:space="0" w:color="auto"/>
      </w:divBdr>
      <w:divsChild>
        <w:div w:id="965769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oul.presa@icr.ro"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Gabriel Draghici</cp:lastModifiedBy>
  <cp:revision>2</cp:revision>
  <cp:lastPrinted>2024-02-09T08:55:00Z</cp:lastPrinted>
  <dcterms:created xsi:type="dcterms:W3CDTF">2024-10-30T12:10:00Z</dcterms:created>
  <dcterms:modified xsi:type="dcterms:W3CDTF">2024-10-31T15:43:00Z</dcterms:modified>
</cp:coreProperties>
</file>