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42336" w14:textId="77777777" w:rsidR="004A74C0" w:rsidRDefault="004A74C0" w:rsidP="008F27C4">
      <w:pPr>
        <w:contextualSpacing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CAD9A17" w14:textId="49140DD9" w:rsidR="008F27C4" w:rsidRPr="008F27C4" w:rsidRDefault="008F27C4" w:rsidP="008F27C4">
      <w:pPr>
        <w:contextualSpacing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F27C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Comunicat de presă </w:t>
      </w:r>
    </w:p>
    <w:p w14:paraId="79A5023F" w14:textId="633BEFAD" w:rsidR="008F27C4" w:rsidRPr="008F27C4" w:rsidRDefault="008F27C4" w:rsidP="008F27C4">
      <w:pPr>
        <w:contextualSpacing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777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 i</w:t>
      </w:r>
      <w:r w:rsidRPr="008F27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anuarie 202</w:t>
      </w:r>
      <w:r w:rsidR="002D2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</w:p>
    <w:p w14:paraId="21AF25AC" w14:textId="77777777" w:rsidR="008F27C4" w:rsidRDefault="008F27C4" w:rsidP="008F27C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F2DBEED" w14:textId="0B203FCC" w:rsidR="008F27C4" w:rsidRPr="008243B4" w:rsidRDefault="003A5191" w:rsidP="008F27C4">
      <w:pPr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43B4">
        <w:rPr>
          <w:rFonts w:ascii="Times New Roman" w:hAnsi="Times New Roman" w:cs="Times New Roman"/>
          <w:b/>
          <w:bCs/>
          <w:sz w:val="24"/>
          <w:szCs w:val="24"/>
        </w:rPr>
        <w:t>Al treilea premiu internațional pentru a</w:t>
      </w:r>
      <w:r w:rsidR="008F27C4" w:rsidRPr="008243B4">
        <w:rPr>
          <w:rFonts w:ascii="Times New Roman" w:hAnsi="Times New Roman" w:cs="Times New Roman"/>
          <w:b/>
          <w:bCs/>
          <w:sz w:val="24"/>
          <w:szCs w:val="24"/>
        </w:rPr>
        <w:t>lbumul</w:t>
      </w:r>
      <w:r w:rsidR="00085F7C" w:rsidRPr="008243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43B4">
        <w:rPr>
          <w:rFonts w:ascii="Times New Roman" w:hAnsi="Times New Roman" w:cs="Times New Roman"/>
          <w:b/>
          <w:bCs/>
          <w:sz w:val="24"/>
          <w:szCs w:val="24"/>
        </w:rPr>
        <w:t xml:space="preserve">muzical </w:t>
      </w:r>
      <w:r w:rsidR="008F27C4" w:rsidRPr="008243B4">
        <w:rPr>
          <w:rFonts w:ascii="Times New Roman" w:hAnsi="Times New Roman" w:cs="Times New Roman"/>
          <w:b/>
          <w:bCs/>
          <w:sz w:val="24"/>
          <w:szCs w:val="24"/>
        </w:rPr>
        <w:t xml:space="preserve">George Enescu, </w:t>
      </w:r>
      <w:r w:rsidR="0087229A" w:rsidRPr="008243B4">
        <w:rPr>
          <w:rFonts w:ascii="Times New Roman" w:hAnsi="Times New Roman" w:cs="Times New Roman"/>
          <w:b/>
          <w:bCs/>
          <w:sz w:val="24"/>
          <w:szCs w:val="24"/>
        </w:rPr>
        <w:t>înregistrat de Orchestra Națională a Franței dirijată de Cristian Măcelaru</w:t>
      </w:r>
    </w:p>
    <w:p w14:paraId="159C669A" w14:textId="77777777" w:rsidR="008F27C4" w:rsidRPr="008243B4" w:rsidRDefault="008F27C4" w:rsidP="008F27C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1203FD" w14:textId="77777777" w:rsidR="00477F36" w:rsidRDefault="00477F36" w:rsidP="008F27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0402F0" w14:textId="30D22D57" w:rsidR="008243B4" w:rsidRPr="00B5378B" w:rsidRDefault="00477F36" w:rsidP="008243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F36">
        <w:rPr>
          <w:rFonts w:ascii="Times New Roman" w:hAnsi="Times New Roman" w:cs="Times New Roman"/>
          <w:sz w:val="24"/>
          <w:szCs w:val="24"/>
        </w:rPr>
        <w:t xml:space="preserve">Albumul muzical </w:t>
      </w:r>
      <w:r w:rsidRPr="0067679B">
        <w:rPr>
          <w:rFonts w:ascii="Times New Roman" w:hAnsi="Times New Roman" w:cs="Times New Roman"/>
          <w:i/>
          <w:iCs/>
          <w:sz w:val="24"/>
          <w:szCs w:val="24"/>
        </w:rPr>
        <w:t>George Enescu Symphonies 1-3 ~ Romanian Rhapsodies 1&amp;2 – Orchestre National de France ~</w:t>
      </w:r>
      <w:r w:rsidR="00085F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7679B">
        <w:rPr>
          <w:rFonts w:ascii="Times New Roman" w:hAnsi="Times New Roman" w:cs="Times New Roman"/>
          <w:i/>
          <w:iCs/>
          <w:sz w:val="24"/>
          <w:szCs w:val="24"/>
        </w:rPr>
        <w:t>Cristian Măcelaru</w:t>
      </w:r>
      <w:r w:rsidRPr="00477F36">
        <w:rPr>
          <w:rFonts w:ascii="Times New Roman" w:hAnsi="Times New Roman" w:cs="Times New Roman"/>
          <w:sz w:val="24"/>
          <w:szCs w:val="24"/>
        </w:rPr>
        <w:t xml:space="preserve"> </w:t>
      </w:r>
      <w:r w:rsidRPr="008F27C4">
        <w:rPr>
          <w:rFonts w:ascii="Times New Roman" w:hAnsi="Times New Roman" w:cs="Times New Roman"/>
          <w:sz w:val="24"/>
          <w:szCs w:val="24"/>
        </w:rPr>
        <w:t>a fost desemnat câștigător</w:t>
      </w:r>
      <w:r w:rsidR="003A5191">
        <w:rPr>
          <w:rFonts w:ascii="Times New Roman" w:hAnsi="Times New Roman" w:cs="Times New Roman"/>
          <w:sz w:val="24"/>
          <w:szCs w:val="24"/>
        </w:rPr>
        <w:t xml:space="preserve">ul premiului </w:t>
      </w:r>
      <w:r w:rsidR="003A5191" w:rsidRPr="008243B4">
        <w:rPr>
          <w:rFonts w:ascii="Times New Roman" w:hAnsi="Times New Roman" w:cs="Times New Roman"/>
          <w:b/>
          <w:bCs/>
          <w:i/>
          <w:sz w:val="24"/>
          <w:szCs w:val="24"/>
        </w:rPr>
        <w:t>International Classical Music Awards</w:t>
      </w:r>
      <w:r w:rsidR="003A5191" w:rsidRPr="008243B4">
        <w:rPr>
          <w:rFonts w:ascii="Times New Roman" w:hAnsi="Times New Roman" w:cs="Times New Roman"/>
          <w:b/>
          <w:bCs/>
          <w:sz w:val="24"/>
          <w:szCs w:val="24"/>
        </w:rPr>
        <w:t xml:space="preserve"> (ICMA) pentru </w:t>
      </w:r>
      <w:r w:rsidRPr="008243B4">
        <w:rPr>
          <w:rFonts w:ascii="Times New Roman" w:hAnsi="Times New Roman" w:cs="Times New Roman"/>
          <w:b/>
          <w:bCs/>
          <w:sz w:val="24"/>
          <w:szCs w:val="24"/>
        </w:rPr>
        <w:t>„Muzic</w:t>
      </w:r>
      <w:r w:rsidR="0067679B" w:rsidRPr="008243B4"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Pr="008243B4">
        <w:rPr>
          <w:rFonts w:ascii="Times New Roman" w:hAnsi="Times New Roman" w:cs="Times New Roman"/>
          <w:b/>
          <w:bCs/>
          <w:sz w:val="24"/>
          <w:szCs w:val="24"/>
        </w:rPr>
        <w:t xml:space="preserve"> simfonică”</w:t>
      </w:r>
      <w:r w:rsidR="008243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243B4">
        <w:rPr>
          <w:rFonts w:ascii="Times New Roman" w:hAnsi="Times New Roman" w:cs="Times New Roman"/>
          <w:sz w:val="24"/>
          <w:szCs w:val="24"/>
        </w:rPr>
        <w:t>unul dintre</w:t>
      </w:r>
      <w:r w:rsidR="008243B4" w:rsidRPr="008F27C4">
        <w:rPr>
          <w:rFonts w:ascii="Times New Roman" w:hAnsi="Times New Roman" w:cs="Times New Roman"/>
          <w:sz w:val="24"/>
          <w:szCs w:val="24"/>
        </w:rPr>
        <w:t xml:space="preserve"> cele mai cunoscute și apreciate premii ale industriei discografice internaționale. </w:t>
      </w:r>
    </w:p>
    <w:p w14:paraId="5A853363" w14:textId="78567DBF" w:rsidR="00477F36" w:rsidRPr="00085F7C" w:rsidRDefault="00477F36" w:rsidP="008243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A5191">
        <w:rPr>
          <w:rFonts w:ascii="Times New Roman" w:hAnsi="Times New Roman" w:cs="Times New Roman"/>
          <w:sz w:val="24"/>
          <w:szCs w:val="24"/>
        </w:rPr>
        <w:t>Producția Deutsche Grammophon</w:t>
      </w:r>
      <w:r w:rsidR="008243B4">
        <w:rPr>
          <w:rFonts w:ascii="Times New Roman" w:hAnsi="Times New Roman" w:cs="Times New Roman"/>
          <w:sz w:val="24"/>
          <w:szCs w:val="24"/>
        </w:rPr>
        <w:t>,</w:t>
      </w:r>
      <w:r w:rsidRPr="003A5191">
        <w:rPr>
          <w:rFonts w:ascii="Times New Roman" w:hAnsi="Times New Roman" w:cs="Times New Roman"/>
          <w:sz w:val="24"/>
          <w:szCs w:val="24"/>
        </w:rPr>
        <w:t xml:space="preserve"> </w:t>
      </w:r>
      <w:r w:rsidR="003A5191" w:rsidRPr="003A5191">
        <w:rPr>
          <w:rFonts w:ascii="Times New Roman" w:hAnsi="Times New Roman" w:cs="Times New Roman"/>
          <w:sz w:val="24"/>
          <w:szCs w:val="24"/>
        </w:rPr>
        <w:t>distinsă</w:t>
      </w:r>
      <w:r w:rsidRPr="003A5191">
        <w:rPr>
          <w:rFonts w:ascii="Times New Roman" w:hAnsi="Times New Roman" w:cs="Times New Roman"/>
          <w:sz w:val="24"/>
          <w:szCs w:val="24"/>
        </w:rPr>
        <w:t xml:space="preserve"> </w:t>
      </w:r>
      <w:r w:rsidR="00085F7C" w:rsidRPr="003A51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anterior și cu </w:t>
      </w:r>
      <w:r w:rsidR="003A5191" w:rsidRPr="008243B4">
        <w:rPr>
          <w:rFonts w:ascii="Times New Roman" w:hAnsi="Times New Roman" w:cs="Times New Roman"/>
          <w:sz w:val="24"/>
          <w:szCs w:val="24"/>
          <w:shd w:val="clear" w:color="auto" w:fill="FFFFFF"/>
        </w:rPr>
        <w:t>premiile</w:t>
      </w:r>
      <w:r w:rsidR="003A5191" w:rsidRPr="008243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3A5191" w:rsidRPr="008243B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Classica </w:t>
      </w:r>
      <w:r w:rsidR="003A5191" w:rsidRPr="008243B4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Choc de l'année </w:t>
      </w:r>
      <w:r w:rsidR="003A5191" w:rsidRPr="008243B4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2024</w:t>
      </w:r>
      <w:r w:rsidR="003A5191" w:rsidRPr="003A5191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3A5191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și </w:t>
      </w:r>
      <w:r w:rsidR="00085F7C" w:rsidRPr="008243B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Diapason d'Or</w:t>
      </w:r>
      <w:r w:rsidR="00085F7C" w:rsidRPr="003A51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 la categoria „</w:t>
      </w:r>
      <w:r w:rsidR="008243B4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085F7C" w:rsidRPr="003A5191">
        <w:rPr>
          <w:rFonts w:ascii="Times New Roman" w:hAnsi="Times New Roman" w:cs="Times New Roman"/>
          <w:sz w:val="24"/>
          <w:szCs w:val="24"/>
          <w:shd w:val="clear" w:color="auto" w:fill="FFFFFF"/>
        </w:rPr>
        <w:t>uzică simfonică”</w:t>
      </w:r>
      <w:r w:rsidR="008243B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85F7C" w:rsidRPr="003A51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A5191">
        <w:rPr>
          <w:rFonts w:ascii="Times New Roman" w:hAnsi="Times New Roman" w:cs="Times New Roman"/>
          <w:sz w:val="24"/>
          <w:szCs w:val="24"/>
        </w:rPr>
        <w:t xml:space="preserve">cuprinde trei discuri: Rapsodia </w:t>
      </w:r>
      <w:r w:rsidRPr="00477F36">
        <w:rPr>
          <w:rFonts w:ascii="Times New Roman" w:hAnsi="Times New Roman" w:cs="Times New Roman"/>
          <w:sz w:val="24"/>
          <w:szCs w:val="24"/>
        </w:rPr>
        <w:t xml:space="preserve">Română nr. 1 și </w:t>
      </w:r>
      <w:r w:rsidR="008243B4" w:rsidRPr="003A5191">
        <w:rPr>
          <w:rFonts w:ascii="Times New Roman" w:hAnsi="Times New Roman" w:cs="Times New Roman"/>
          <w:sz w:val="24"/>
          <w:szCs w:val="24"/>
        </w:rPr>
        <w:t xml:space="preserve">Rapsodia </w:t>
      </w:r>
      <w:r w:rsidR="008243B4" w:rsidRPr="00477F36">
        <w:rPr>
          <w:rFonts w:ascii="Times New Roman" w:hAnsi="Times New Roman" w:cs="Times New Roman"/>
          <w:sz w:val="24"/>
          <w:szCs w:val="24"/>
        </w:rPr>
        <w:t xml:space="preserve">Română </w:t>
      </w:r>
      <w:r w:rsidRPr="00477F36">
        <w:rPr>
          <w:rFonts w:ascii="Times New Roman" w:hAnsi="Times New Roman" w:cs="Times New Roman"/>
          <w:sz w:val="24"/>
          <w:szCs w:val="24"/>
        </w:rPr>
        <w:t>nr. 2, Simfonia nr. 1, Simfonia nr. 2</w:t>
      </w:r>
      <w:r w:rsidR="0067679B">
        <w:rPr>
          <w:rFonts w:ascii="Times New Roman" w:hAnsi="Times New Roman" w:cs="Times New Roman"/>
          <w:sz w:val="24"/>
          <w:szCs w:val="24"/>
        </w:rPr>
        <w:t xml:space="preserve"> </w:t>
      </w:r>
      <w:r w:rsidRPr="00477F36">
        <w:rPr>
          <w:rFonts w:ascii="Times New Roman" w:hAnsi="Times New Roman" w:cs="Times New Roman"/>
          <w:sz w:val="24"/>
          <w:szCs w:val="24"/>
        </w:rPr>
        <w:t>și Simfonia nr. 3</w:t>
      </w:r>
      <w:r w:rsidR="008437AB">
        <w:rPr>
          <w:rFonts w:ascii="Times New Roman" w:hAnsi="Times New Roman" w:cs="Times New Roman"/>
          <w:sz w:val="24"/>
          <w:szCs w:val="24"/>
        </w:rPr>
        <w:t>,</w:t>
      </w:r>
      <w:r w:rsidRPr="00477F36">
        <w:rPr>
          <w:rFonts w:ascii="Times New Roman" w:hAnsi="Times New Roman" w:cs="Times New Roman"/>
          <w:sz w:val="24"/>
          <w:szCs w:val="24"/>
        </w:rPr>
        <w:t xml:space="preserve"> în interpretarea Orchestrei Naționale a Franței dirijate de Cristian Măcelaru și a Corului Radio France condus de Aurore Tillac,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F36">
        <w:rPr>
          <w:rFonts w:ascii="Times New Roman" w:hAnsi="Times New Roman" w:cs="Times New Roman"/>
          <w:sz w:val="24"/>
          <w:szCs w:val="24"/>
        </w:rPr>
        <w:t>prezentată în concert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F36">
        <w:rPr>
          <w:rFonts w:ascii="Times New Roman" w:hAnsi="Times New Roman" w:cs="Times New Roman"/>
          <w:sz w:val="24"/>
          <w:szCs w:val="24"/>
        </w:rPr>
        <w:t>la Auditorium Radio France - Maison de la Radio et de la Musique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F36">
        <w:rPr>
          <w:rFonts w:ascii="Times New Roman" w:hAnsi="Times New Roman" w:cs="Times New Roman"/>
          <w:sz w:val="24"/>
          <w:szCs w:val="24"/>
        </w:rPr>
        <w:t>Société Nationale de Radiodiffusion Radio France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7F36">
        <w:rPr>
          <w:rFonts w:ascii="Times New Roman" w:hAnsi="Times New Roman" w:cs="Times New Roman"/>
          <w:sz w:val="24"/>
          <w:szCs w:val="24"/>
        </w:rPr>
        <w:t>în parteneriat cu Institutul Cultural Român cu prilejul concertului aniversar ICR 20 din iulie 2023. Vioara I în cadrul concertului a fost Sarah Nemțanu, concertmaistru al Orchestrei Naționale a Franței, decorată la 1 octombrie 2024 de Președintele României 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F36">
        <w:rPr>
          <w:rFonts w:ascii="Times New Roman" w:hAnsi="Times New Roman" w:cs="Times New Roman"/>
          <w:sz w:val="24"/>
          <w:szCs w:val="24"/>
        </w:rPr>
        <w:t>Ordinul „Meritul Cultural” în grad de Cavaler, Categoria B – „Muzică”.</w:t>
      </w:r>
    </w:p>
    <w:p w14:paraId="6D9F5376" w14:textId="2BB86668" w:rsidR="006A2237" w:rsidRDefault="0067679B" w:rsidP="006767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7C4">
        <w:rPr>
          <w:rFonts w:ascii="Times New Roman" w:hAnsi="Times New Roman" w:cs="Times New Roman"/>
          <w:sz w:val="24"/>
          <w:szCs w:val="24"/>
        </w:rPr>
        <w:t xml:space="preserve"> „</w:t>
      </w:r>
      <w:r w:rsidR="008243B4">
        <w:rPr>
          <w:rFonts w:ascii="Times New Roman" w:hAnsi="Times New Roman" w:cs="Times New Roman"/>
          <w:sz w:val="24"/>
          <w:szCs w:val="24"/>
        </w:rPr>
        <w:t xml:space="preserve">(...) </w:t>
      </w:r>
      <w:r w:rsidRPr="008F27C4">
        <w:rPr>
          <w:rFonts w:ascii="Times New Roman" w:hAnsi="Times New Roman" w:cs="Times New Roman"/>
          <w:sz w:val="24"/>
          <w:szCs w:val="24"/>
        </w:rPr>
        <w:t>O excepțională întreprindere a lui Măcelaru, care a lucrat după manuscrisele originale ale partiturilor enesciene; rapsodiile române – unde simțim ceva rupt din sufletul de român al dirijorului și primele trei simfonii de Enescu, cu sonoritatea și inventivitatea cerute de aceste partituri cu parfum francez, interpretate de o orchestră care</w:t>
      </w:r>
      <w:r w:rsidR="00533B86">
        <w:rPr>
          <w:rFonts w:ascii="Times New Roman" w:hAnsi="Times New Roman" w:cs="Times New Roman"/>
          <w:sz w:val="24"/>
          <w:szCs w:val="24"/>
        </w:rPr>
        <w:t xml:space="preserve"> are</w:t>
      </w:r>
      <w:r w:rsidRPr="008F27C4">
        <w:rPr>
          <w:rFonts w:ascii="Times New Roman" w:hAnsi="Times New Roman" w:cs="Times New Roman"/>
          <w:sz w:val="24"/>
          <w:szCs w:val="24"/>
        </w:rPr>
        <w:t xml:space="preserve"> o tradiție de aproape 100 </w:t>
      </w:r>
      <w:r w:rsidR="00A62027">
        <w:rPr>
          <w:rFonts w:ascii="Times New Roman" w:hAnsi="Times New Roman" w:cs="Times New Roman"/>
          <w:sz w:val="24"/>
          <w:szCs w:val="24"/>
        </w:rPr>
        <w:t xml:space="preserve">de </w:t>
      </w:r>
      <w:r w:rsidRPr="008F27C4">
        <w:rPr>
          <w:rFonts w:ascii="Times New Roman" w:hAnsi="Times New Roman" w:cs="Times New Roman"/>
          <w:sz w:val="24"/>
          <w:szCs w:val="24"/>
        </w:rPr>
        <w:t>ani în interpretarea muzicii franceze la cel mai înalt nivel. O adevărată descoperire, atât în ceea ce privește lucrările, cât și interpretarea lor!”</w:t>
      </w:r>
      <w:r w:rsidR="008243B4">
        <w:rPr>
          <w:rFonts w:ascii="Times New Roman" w:hAnsi="Times New Roman" w:cs="Times New Roman"/>
          <w:sz w:val="24"/>
          <w:szCs w:val="24"/>
        </w:rPr>
        <w:t xml:space="preserve"> a argumentat </w:t>
      </w:r>
      <w:r w:rsidR="00871593">
        <w:rPr>
          <w:rFonts w:ascii="Times New Roman" w:hAnsi="Times New Roman" w:cs="Times New Roman"/>
          <w:sz w:val="24"/>
          <w:szCs w:val="24"/>
        </w:rPr>
        <w:t>acordarea premiului</w:t>
      </w:r>
      <w:r w:rsidR="00871593" w:rsidRPr="008F27C4">
        <w:rPr>
          <w:rFonts w:ascii="Times New Roman" w:hAnsi="Times New Roman" w:cs="Times New Roman"/>
          <w:sz w:val="24"/>
          <w:szCs w:val="24"/>
        </w:rPr>
        <w:t xml:space="preserve"> </w:t>
      </w:r>
      <w:r w:rsidR="008243B4" w:rsidRPr="008F27C4">
        <w:rPr>
          <w:rFonts w:ascii="Times New Roman" w:hAnsi="Times New Roman" w:cs="Times New Roman"/>
          <w:sz w:val="24"/>
          <w:szCs w:val="24"/>
        </w:rPr>
        <w:t>juriul</w:t>
      </w:r>
      <w:r w:rsidR="008243B4">
        <w:rPr>
          <w:rFonts w:ascii="Times New Roman" w:hAnsi="Times New Roman" w:cs="Times New Roman"/>
          <w:sz w:val="24"/>
          <w:szCs w:val="24"/>
        </w:rPr>
        <w:t xml:space="preserve"> ICMA</w:t>
      </w:r>
      <w:r w:rsidR="00871593">
        <w:rPr>
          <w:rFonts w:ascii="Times New Roman" w:hAnsi="Times New Roman" w:cs="Times New Roman"/>
          <w:sz w:val="24"/>
          <w:szCs w:val="24"/>
        </w:rPr>
        <w:t xml:space="preserve">, </w:t>
      </w:r>
      <w:r w:rsidR="008243B4" w:rsidRPr="008F27C4">
        <w:rPr>
          <w:rFonts w:ascii="Times New Roman" w:hAnsi="Times New Roman" w:cs="Times New Roman"/>
          <w:sz w:val="24"/>
          <w:szCs w:val="24"/>
        </w:rPr>
        <w:t>alcătuit din critici muzicali profesioniști, de la relevante reviste, reviste online și posturi de radio: Andante (Turcia), Crescendo (Belgia), Das Orchester (Germania), Deutsche Welle (Germania), IMZ (Austria), MDR-Klassik (Germania), Musica (Italia), Musik &amp; Theater (Elveția), Opera (Marea Britanie), Papageno (Ungaria), Pizzicato (Luxembourg), Polskie Radio Chopin (Polonia), Radio 100,7 (Luxembourg), Radio Romania Muzical (Rom</w:t>
      </w:r>
      <w:r w:rsidR="008243B4">
        <w:rPr>
          <w:rFonts w:ascii="Times New Roman" w:hAnsi="Times New Roman" w:cs="Times New Roman"/>
          <w:sz w:val="24"/>
          <w:szCs w:val="24"/>
        </w:rPr>
        <w:t>â</w:t>
      </w:r>
      <w:r w:rsidR="008243B4" w:rsidRPr="008F27C4">
        <w:rPr>
          <w:rFonts w:ascii="Times New Roman" w:hAnsi="Times New Roman" w:cs="Times New Roman"/>
          <w:sz w:val="24"/>
          <w:szCs w:val="24"/>
        </w:rPr>
        <w:t>nia), Resmusica.com (Franța), Scherzo (Spania), Rondo Classic (Finlanda), Unison (Croa</w:t>
      </w:r>
      <w:r w:rsidR="008243B4">
        <w:rPr>
          <w:rFonts w:ascii="Times New Roman" w:hAnsi="Times New Roman" w:cs="Times New Roman"/>
          <w:sz w:val="24"/>
          <w:szCs w:val="24"/>
        </w:rPr>
        <w:t>ț</w:t>
      </w:r>
      <w:r w:rsidR="008243B4" w:rsidRPr="008F27C4">
        <w:rPr>
          <w:rFonts w:ascii="Times New Roman" w:hAnsi="Times New Roman" w:cs="Times New Roman"/>
          <w:sz w:val="24"/>
          <w:szCs w:val="24"/>
        </w:rPr>
        <w:t>ia).</w:t>
      </w:r>
      <w:r w:rsidR="008243B4">
        <w:rPr>
          <w:rFonts w:ascii="Times New Roman" w:hAnsi="Times New Roman" w:cs="Times New Roman"/>
          <w:sz w:val="24"/>
          <w:szCs w:val="24"/>
        </w:rPr>
        <w:t xml:space="preserve"> </w:t>
      </w:r>
      <w:r w:rsidR="008243B4" w:rsidRPr="008F27C4">
        <w:rPr>
          <w:rFonts w:ascii="Times New Roman" w:hAnsi="Times New Roman" w:cs="Times New Roman"/>
          <w:sz w:val="24"/>
          <w:szCs w:val="24"/>
        </w:rPr>
        <w:t>Reprezentând Radio România Muzical, din juriul ICMA face parte Cristina Comandașu, muzicolog cu o importantă activitate în domeniul actualității discografice, manager Radio România Muzical.</w:t>
      </w:r>
    </w:p>
    <w:p w14:paraId="204C7C5C" w14:textId="77777777" w:rsidR="006A2237" w:rsidRDefault="006A2237" w:rsidP="006767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AC04C3" w14:textId="29879B1F" w:rsidR="0067679B" w:rsidRDefault="0067679B" w:rsidP="006767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7C4">
        <w:rPr>
          <w:rFonts w:ascii="Times New Roman" w:hAnsi="Times New Roman" w:cs="Times New Roman"/>
          <w:sz w:val="24"/>
          <w:szCs w:val="24"/>
        </w:rPr>
        <w:t>Câștigătorii</w:t>
      </w:r>
      <w:r w:rsidR="008243B4">
        <w:rPr>
          <w:rFonts w:ascii="Times New Roman" w:hAnsi="Times New Roman" w:cs="Times New Roman"/>
          <w:sz w:val="24"/>
          <w:szCs w:val="24"/>
        </w:rPr>
        <w:t xml:space="preserve"> </w:t>
      </w:r>
      <w:r w:rsidRPr="008F27C4">
        <w:rPr>
          <w:rFonts w:ascii="Times New Roman" w:hAnsi="Times New Roman" w:cs="Times New Roman"/>
          <w:sz w:val="24"/>
          <w:szCs w:val="24"/>
        </w:rPr>
        <w:t>vor primi trofeele la Gala premiilor ICMA ce va avea loc la Tonhalle din Düsseldorf pe 19 martie 2025</w:t>
      </w:r>
      <w:r w:rsidR="008243B4">
        <w:rPr>
          <w:rFonts w:ascii="Times New Roman" w:hAnsi="Times New Roman" w:cs="Times New Roman"/>
          <w:sz w:val="24"/>
          <w:szCs w:val="24"/>
        </w:rPr>
        <w:t>.</w:t>
      </w:r>
    </w:p>
    <w:p w14:paraId="713F894C" w14:textId="77777777" w:rsidR="0067679B" w:rsidRPr="008F27C4" w:rsidRDefault="0067679B" w:rsidP="006767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832E5C" w14:textId="77777777" w:rsidR="0067679B" w:rsidRDefault="0067679B" w:rsidP="006767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7C4">
        <w:rPr>
          <w:rFonts w:ascii="Times New Roman" w:hAnsi="Times New Roman" w:cs="Times New Roman"/>
          <w:sz w:val="24"/>
          <w:szCs w:val="24"/>
        </w:rPr>
        <w:t xml:space="preserve">Lista completă a premiilor ICMA 2025 este disponibilă aici. </w:t>
      </w:r>
      <w:hyperlink r:id="rId6" w:history="1">
        <w:r w:rsidRPr="00921C88">
          <w:rPr>
            <w:rStyle w:val="Hyperlink"/>
            <w:rFonts w:ascii="Times New Roman" w:hAnsi="Times New Roman" w:cs="Times New Roman"/>
            <w:sz w:val="24"/>
            <w:szCs w:val="24"/>
          </w:rPr>
          <w:t>https://www.icma-info.com/winners-2025/</w:t>
        </w:r>
      </w:hyperlink>
    </w:p>
    <w:p w14:paraId="1C963BBE" w14:textId="77777777" w:rsidR="0067679B" w:rsidRPr="008F27C4" w:rsidRDefault="0067679B" w:rsidP="006767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A4D95F" w14:textId="77777777" w:rsidR="00B5378B" w:rsidRDefault="00B5378B" w:rsidP="008F27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6E9F1A" w14:textId="77777777" w:rsidR="004A74C0" w:rsidRDefault="004A74C0" w:rsidP="008F27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1DDB0F" w14:textId="77777777" w:rsidR="004A74C0" w:rsidRPr="00AF0DF4" w:rsidRDefault="004A74C0" w:rsidP="004A74C0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F0DF4">
        <w:rPr>
          <w:rFonts w:ascii="Times New Roman" w:hAnsi="Times New Roman" w:cs="Times New Roman"/>
          <w:b/>
          <w:bCs/>
          <w:sz w:val="24"/>
          <w:szCs w:val="24"/>
        </w:rPr>
        <w:t>Contact:</w:t>
      </w:r>
    </w:p>
    <w:p w14:paraId="3F69A0B9" w14:textId="77777777" w:rsidR="004A74C0" w:rsidRPr="00AF0DF4" w:rsidRDefault="004A74C0" w:rsidP="004A74C0">
      <w:pPr>
        <w:contextualSpacing/>
        <w:rPr>
          <w:rFonts w:ascii="Times New Roman" w:eastAsiaTheme="minorEastAsia" w:hAnsi="Times New Roman" w:cs="Times New Roman"/>
          <w:noProof/>
          <w:sz w:val="24"/>
          <w:szCs w:val="24"/>
          <w:lang w:eastAsia="ro-RO"/>
        </w:rPr>
      </w:pPr>
      <w:r w:rsidRPr="00AF0DF4">
        <w:rPr>
          <w:rFonts w:ascii="Times New Roman" w:eastAsiaTheme="minorEastAsia" w:hAnsi="Times New Roman" w:cs="Times New Roman"/>
          <w:noProof/>
          <w:sz w:val="24"/>
          <w:szCs w:val="24"/>
          <w:lang w:eastAsia="ro-RO"/>
        </w:rPr>
        <w:t>Serviciul Promovare și Comunicare</w:t>
      </w:r>
    </w:p>
    <w:p w14:paraId="52479D9E" w14:textId="77777777" w:rsidR="004A74C0" w:rsidRDefault="004A74C0" w:rsidP="004A74C0">
      <w:pPr>
        <w:contextualSpacing/>
        <w:rPr>
          <w:rStyle w:val="Hyperlink"/>
          <w:rFonts w:ascii="Times New Roman" w:hAnsi="Times New Roman" w:cs="Times New Roman"/>
          <w:sz w:val="24"/>
          <w:szCs w:val="24"/>
        </w:rPr>
      </w:pPr>
      <w:hyperlink r:id="rId7" w:history="1">
        <w:r w:rsidRPr="00AF0DF4">
          <w:rPr>
            <w:rStyle w:val="Hyperlink"/>
            <w:rFonts w:ascii="Times New Roman" w:hAnsi="Times New Roman" w:cs="Times New Roman"/>
            <w:sz w:val="24"/>
            <w:szCs w:val="24"/>
          </w:rPr>
          <w:t>biroul.presa@icr.ro</w:t>
        </w:r>
      </w:hyperlink>
      <w:r w:rsidRPr="00AF0DF4">
        <w:rPr>
          <w:rStyle w:val="Hyperlink"/>
          <w:rFonts w:ascii="Times New Roman" w:hAnsi="Times New Roman" w:cs="Times New Roman"/>
          <w:sz w:val="24"/>
          <w:szCs w:val="24"/>
        </w:rPr>
        <w:t xml:space="preserve">; </w:t>
      </w:r>
    </w:p>
    <w:p w14:paraId="0DDB0A11" w14:textId="4E94C327" w:rsidR="004A74C0" w:rsidRPr="0067679B" w:rsidRDefault="004A74C0" w:rsidP="0067679B">
      <w:pPr>
        <w:contextualSpacing/>
        <w:rPr>
          <w:rFonts w:ascii="Times New Roman" w:eastAsiaTheme="minorEastAsia" w:hAnsi="Times New Roman" w:cs="Times New Roman"/>
          <w:noProof/>
          <w:sz w:val="24"/>
          <w:szCs w:val="24"/>
          <w:lang w:eastAsia="ro-RO"/>
        </w:rPr>
      </w:pPr>
      <w:r w:rsidRPr="00AF0DF4">
        <w:rPr>
          <w:rFonts w:ascii="Times New Roman" w:eastAsiaTheme="minorEastAsia" w:hAnsi="Times New Roman" w:cs="Times New Roman"/>
          <w:noProof/>
          <w:sz w:val="24"/>
          <w:szCs w:val="24"/>
          <w:lang w:eastAsia="ro-RO"/>
        </w:rPr>
        <w:t>031 71 00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o-RO"/>
        </w:rPr>
        <w:t> </w:t>
      </w:r>
      <w:r w:rsidRPr="00AF0DF4">
        <w:rPr>
          <w:rFonts w:ascii="Times New Roman" w:eastAsiaTheme="minorEastAsia" w:hAnsi="Times New Roman" w:cs="Times New Roman"/>
          <w:noProof/>
          <w:sz w:val="24"/>
          <w:szCs w:val="24"/>
          <w:lang w:eastAsia="ro-RO"/>
        </w:rPr>
        <w:t>622</w:t>
      </w:r>
    </w:p>
    <w:sectPr w:rsidR="004A74C0" w:rsidRPr="0067679B" w:rsidSect="00DF2A9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9739D" w14:textId="77777777" w:rsidR="002100F7" w:rsidRDefault="002100F7" w:rsidP="004A74C0">
      <w:pPr>
        <w:spacing w:after="0" w:line="240" w:lineRule="auto"/>
      </w:pPr>
      <w:r>
        <w:separator/>
      </w:r>
    </w:p>
  </w:endnote>
  <w:endnote w:type="continuationSeparator" w:id="0">
    <w:p w14:paraId="47E29FCE" w14:textId="77777777" w:rsidR="002100F7" w:rsidRDefault="002100F7" w:rsidP="004A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D1072" w14:textId="77777777" w:rsidR="002100F7" w:rsidRDefault="002100F7" w:rsidP="004A74C0">
      <w:pPr>
        <w:spacing w:after="0" w:line="240" w:lineRule="auto"/>
      </w:pPr>
      <w:r>
        <w:separator/>
      </w:r>
    </w:p>
  </w:footnote>
  <w:footnote w:type="continuationSeparator" w:id="0">
    <w:p w14:paraId="6FD658F1" w14:textId="77777777" w:rsidR="002100F7" w:rsidRDefault="002100F7" w:rsidP="004A7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D37B5" w14:textId="4D6BFF8A" w:rsidR="004A74C0" w:rsidRDefault="004A74C0">
    <w:pPr>
      <w:pStyle w:val="Header"/>
    </w:pPr>
    <w:r>
      <w:rPr>
        <w:noProof/>
      </w:rPr>
      <w:drawing>
        <wp:inline distT="0" distB="0" distL="0" distR="0" wp14:anchorId="43373CCE" wp14:editId="7DED86E7">
          <wp:extent cx="5943600" cy="600420"/>
          <wp:effectExtent l="0" t="0" r="0" b="9525"/>
          <wp:docPr id="21381062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106213" name="Picture 2138106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0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8B"/>
    <w:rsid w:val="00085F7C"/>
    <w:rsid w:val="002100F7"/>
    <w:rsid w:val="002D2860"/>
    <w:rsid w:val="00377707"/>
    <w:rsid w:val="003A5191"/>
    <w:rsid w:val="003D11B4"/>
    <w:rsid w:val="00477F36"/>
    <w:rsid w:val="004A74C0"/>
    <w:rsid w:val="00533B86"/>
    <w:rsid w:val="0067679B"/>
    <w:rsid w:val="006A2237"/>
    <w:rsid w:val="00823BBE"/>
    <w:rsid w:val="008243B4"/>
    <w:rsid w:val="008437AB"/>
    <w:rsid w:val="00871593"/>
    <w:rsid w:val="0087229A"/>
    <w:rsid w:val="0089370D"/>
    <w:rsid w:val="008F27C4"/>
    <w:rsid w:val="009B1B55"/>
    <w:rsid w:val="00A62027"/>
    <w:rsid w:val="00A63EF9"/>
    <w:rsid w:val="00AE30B2"/>
    <w:rsid w:val="00B5378B"/>
    <w:rsid w:val="00B77B11"/>
    <w:rsid w:val="00D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E2C4"/>
  <w15:chartTrackingRefBased/>
  <w15:docId w15:val="{E689696F-2E0E-4B58-A994-4BEA631C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7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7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7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7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7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7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7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7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78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78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7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7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7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7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7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7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7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7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7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7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78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537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7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7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4C0"/>
  </w:style>
  <w:style w:type="paragraph" w:styleId="Footer">
    <w:name w:val="footer"/>
    <w:basedOn w:val="Normal"/>
    <w:link w:val="FooterChar"/>
    <w:uiPriority w:val="99"/>
    <w:unhideWhenUsed/>
    <w:rsid w:val="004A7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4C0"/>
  </w:style>
  <w:style w:type="character" w:styleId="Emphasis">
    <w:name w:val="Emphasis"/>
    <w:basedOn w:val="DefaultParagraphFont"/>
    <w:uiPriority w:val="20"/>
    <w:qFormat/>
    <w:rsid w:val="003A51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73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46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5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2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2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6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849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iroul.presa@icr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ma-info.com/winners-2025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Draghici</dc:creator>
  <cp:keywords/>
  <dc:description/>
  <cp:lastModifiedBy>Gabriel Draghici</cp:lastModifiedBy>
  <cp:revision>3</cp:revision>
  <dcterms:created xsi:type="dcterms:W3CDTF">2025-01-15T08:20:00Z</dcterms:created>
  <dcterms:modified xsi:type="dcterms:W3CDTF">2025-01-15T08:20:00Z</dcterms:modified>
</cp:coreProperties>
</file>