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jc w:val="center"/>
        <w:rPr>
          <w:rFonts w:ascii="Arial" w:hAnsi="Arial" w:cs="Arial"/>
          <w:sz w:val="28"/>
          <w:szCs w:val="28"/>
          <w:u w:val="single"/>
        </w:rPr>
      </w:pPr>
      <w:r>
        <w:rPr>
          <w:rFonts w:cs="Arial" w:ascii="Arial" w:hAnsi="Arial"/>
          <w:sz w:val="28"/>
          <w:szCs w:val="28"/>
          <w:u w:val="single"/>
        </w:rPr>
        <w:drawing>
          <wp:anchor behindDoc="0" distT="0" distB="0" distL="133350" distR="120650" simplePos="0" locked="0" layoutInCell="1" allowOverlap="1" relativeHeight="2">
            <wp:simplePos x="0" y="0"/>
            <wp:positionH relativeFrom="margin">
              <wp:posOffset>965835</wp:posOffset>
            </wp:positionH>
            <wp:positionV relativeFrom="margin">
              <wp:posOffset>-235585</wp:posOffset>
            </wp:positionV>
            <wp:extent cx="4584700" cy="1143000"/>
            <wp:effectExtent l="0" t="0" r="0" b="0"/>
            <wp:wrapSquare wrapText="bothSides"/>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2"/>
                    <a:stretch>
                      <a:fillRect/>
                    </a:stretch>
                  </pic:blipFill>
                  <pic:spPr bwMode="auto">
                    <a:xfrm>
                      <a:off x="0" y="0"/>
                      <a:ext cx="4584700" cy="1143000"/>
                    </a:xfrm>
                    <a:prstGeom prst="rect">
                      <a:avLst/>
                    </a:prstGeom>
                  </pic:spPr>
                </pic:pic>
              </a:graphicData>
            </a:graphic>
          </wp:anchor>
        </w:drawing>
      </w:r>
    </w:p>
    <w:p>
      <w:pPr>
        <w:pStyle w:val="Normal"/>
        <w:spacing w:lineRule="auto" w:line="240" w:before="0" w:after="0"/>
        <w:jc w:val="center"/>
        <w:rPr>
          <w:rFonts w:ascii="Arial" w:hAnsi="Arial" w:cs="Arial"/>
          <w:sz w:val="28"/>
          <w:szCs w:val="28"/>
          <w:u w:val="single"/>
        </w:rPr>
      </w:pPr>
      <w:r>
        <w:rPr>
          <w:rFonts w:cs="Arial" w:ascii="Arial" w:hAnsi="Arial"/>
          <w:sz w:val="28"/>
          <w:szCs w:val="28"/>
          <w:u w:val="single"/>
        </w:rPr>
      </w:r>
    </w:p>
    <w:p>
      <w:pPr>
        <w:pStyle w:val="Normal"/>
        <w:spacing w:lineRule="auto" w:line="240" w:before="0" w:after="0"/>
        <w:jc w:val="center"/>
        <w:rPr>
          <w:rFonts w:ascii="Arial" w:hAnsi="Arial" w:cs="Arial"/>
          <w:sz w:val="28"/>
          <w:szCs w:val="28"/>
          <w:u w:val="single"/>
        </w:rPr>
      </w:pPr>
      <w:r>
        <w:rPr>
          <w:rFonts w:cs="Arial" w:ascii="Arial" w:hAnsi="Arial"/>
          <w:sz w:val="28"/>
          <w:szCs w:val="28"/>
          <w:u w:val="single"/>
        </w:rPr>
      </w:r>
    </w:p>
    <w:p>
      <w:pPr>
        <w:pStyle w:val="Normal"/>
        <w:spacing w:lineRule="auto" w:line="240" w:before="0" w:after="0"/>
        <w:jc w:val="center"/>
        <w:rPr>
          <w:rFonts w:ascii="Arial" w:hAnsi="Arial" w:cs="Arial"/>
          <w:sz w:val="28"/>
          <w:szCs w:val="28"/>
          <w:u w:val="single"/>
        </w:rPr>
      </w:pPr>
      <w:r>
        <w:rPr>
          <w:rFonts w:cs="Arial" w:ascii="Arial" w:hAnsi="Arial"/>
          <w:sz w:val="28"/>
          <w:szCs w:val="28"/>
          <w:u w:val="single"/>
        </w:rPr>
      </w:r>
    </w:p>
    <w:p>
      <w:pPr>
        <w:pStyle w:val="Normal"/>
        <w:spacing w:lineRule="auto" w:line="240" w:before="0" w:after="0"/>
        <w:jc w:val="center"/>
        <w:rPr>
          <w:rFonts w:ascii="Arial" w:hAnsi="Arial" w:cs="Arial"/>
          <w:sz w:val="28"/>
          <w:szCs w:val="28"/>
          <w:u w:val="single"/>
        </w:rPr>
      </w:pPr>
      <w:r>
        <w:rPr>
          <w:rFonts w:cs="Arial" w:ascii="Arial" w:hAnsi="Arial"/>
          <w:sz w:val="28"/>
          <w:szCs w:val="28"/>
          <w:u w:val="single"/>
        </w:rPr>
        <w:t>COMUNICATO STAMPA</w:t>
      </w:r>
    </w:p>
    <w:p>
      <w:pPr>
        <w:pStyle w:val="Normal"/>
        <w:spacing w:lineRule="auto" w:line="240" w:before="0" w:after="0"/>
        <w:jc w:val="center"/>
        <w:rPr>
          <w:rFonts w:ascii="Arial" w:hAnsi="Arial" w:cs="Arial"/>
          <w:sz w:val="28"/>
          <w:szCs w:val="28"/>
          <w:u w:val="single"/>
        </w:rPr>
      </w:pPr>
      <w:r>
        <w:rPr>
          <w:rFonts w:cs="Arial" w:ascii="Arial" w:hAnsi="Arial"/>
          <w:sz w:val="28"/>
          <w:szCs w:val="28"/>
          <w:u w:val="single"/>
        </w:rPr>
      </w:r>
    </w:p>
    <w:p>
      <w:pPr>
        <w:pStyle w:val="NoSpacing"/>
        <w:jc w:val="center"/>
        <w:rPr>
          <w:rFonts w:ascii="Arial" w:hAnsi="Arial" w:cs="Arial"/>
          <w:b/>
          <w:b/>
          <w:sz w:val="32"/>
          <w:szCs w:val="32"/>
        </w:rPr>
      </w:pPr>
      <w:r>
        <w:rPr>
          <w:rFonts w:cs="Arial" w:ascii="Arial" w:hAnsi="Arial"/>
          <w:b/>
          <w:i/>
          <w:sz w:val="24"/>
          <w:szCs w:val="24"/>
        </w:rPr>
        <w:t>The Factum – Una realtà di spazio e tempo</w:t>
      </w:r>
    </w:p>
    <w:p>
      <w:pPr>
        <w:pStyle w:val="Normal"/>
        <w:spacing w:lineRule="auto" w:line="240" w:before="0" w:after="0"/>
        <w:jc w:val="center"/>
        <w:rPr>
          <w:rFonts w:ascii="Arial" w:hAnsi="Arial" w:cs="Arial"/>
          <w:sz w:val="26"/>
          <w:szCs w:val="26"/>
          <w:u w:val="single"/>
        </w:rPr>
      </w:pPr>
      <w:r>
        <w:rPr>
          <w:rFonts w:cs="Arial" w:ascii="Arial" w:hAnsi="Arial"/>
          <w:sz w:val="24"/>
          <w:szCs w:val="24"/>
        </w:rPr>
        <w:t>Un progetto di Maria Nitulescu</w:t>
      </w:r>
      <w:r>
        <w:rPr>
          <w:rFonts w:cs="Arial" w:ascii="Arial" w:hAnsi="Arial"/>
          <w:sz w:val="24"/>
          <w:szCs w:val="24"/>
          <w:u w:val="single"/>
        </w:rPr>
        <w:t xml:space="preserve"> </w:t>
      </w:r>
      <w:r>
        <w:rPr>
          <w:rFonts w:cs="Arial" w:ascii="Arial" w:hAnsi="Arial"/>
          <w:sz w:val="24"/>
          <w:szCs w:val="24"/>
        </w:rPr>
        <w:t>a cura di Niccolò Lucarelli</w:t>
      </w:r>
    </w:p>
    <w:p>
      <w:pPr>
        <w:pStyle w:val="NoSpacing"/>
        <w:jc w:val="both"/>
        <w:rPr>
          <w:rFonts w:ascii="Arial" w:hAnsi="Arial" w:cs="Times New Roman"/>
          <w:sz w:val="24"/>
          <w:szCs w:val="24"/>
        </w:rPr>
      </w:pPr>
      <w:r>
        <w:rPr>
          <w:rFonts w:cs="Times New Roman" w:ascii="Arial" w:hAnsi="Arial"/>
          <w:sz w:val="24"/>
          <w:szCs w:val="24"/>
        </w:rPr>
      </w:r>
    </w:p>
    <w:p>
      <w:pPr>
        <w:pStyle w:val="NoSpacing"/>
        <w:jc w:val="both"/>
        <w:rPr>
          <w:rFonts w:ascii="Arial" w:hAnsi="Arial" w:cs="Arial"/>
          <w:sz w:val="24"/>
          <w:szCs w:val="24"/>
        </w:rPr>
      </w:pPr>
      <w:r>
        <w:rPr>
          <w:rFonts w:cs="Arial" w:ascii="Arial" w:hAnsi="Arial"/>
          <w:sz w:val="24"/>
          <w:szCs w:val="24"/>
        </w:rPr>
        <w:t xml:space="preserve">ROMA - Per la sua prima personale in Italia, l’artista </w:t>
      </w:r>
      <w:r>
        <w:rPr>
          <w:rFonts w:cs="Arial" w:ascii="Arial" w:hAnsi="Arial"/>
          <w:b/>
          <w:sz w:val="24"/>
          <w:szCs w:val="24"/>
        </w:rPr>
        <w:t xml:space="preserve">Maria Nitulescu </w:t>
      </w:r>
      <w:r>
        <w:rPr>
          <w:rFonts w:cs="Arial" w:ascii="Arial" w:hAnsi="Arial"/>
          <w:sz w:val="24"/>
          <w:szCs w:val="24"/>
        </w:rPr>
        <w:t xml:space="preserve">ha ideato un progetto </w:t>
      </w:r>
      <w:r>
        <w:rPr>
          <w:rFonts w:cs="Arial" w:ascii="Arial" w:hAnsi="Arial"/>
          <w:i/>
          <w:sz w:val="24"/>
          <w:szCs w:val="24"/>
        </w:rPr>
        <w:t>site specific</w:t>
      </w:r>
      <w:r>
        <w:rPr>
          <w:rFonts w:cs="Arial" w:ascii="Arial" w:hAnsi="Arial"/>
          <w:sz w:val="24"/>
          <w:szCs w:val="24"/>
        </w:rPr>
        <w:t xml:space="preserve"> che interagisce con gli spazi del Museo trasfigurandoli attraverso un’installazione concepita su tre momenti di suono, luce ed essenze profumate. La mostra </w:t>
      </w:r>
      <w:r>
        <w:rPr>
          <w:rFonts w:cs="Arial" w:ascii="Arial" w:hAnsi="Arial"/>
          <w:i/>
          <w:sz w:val="24"/>
          <w:szCs w:val="24"/>
        </w:rPr>
        <w:t>The Factum - Una realtà di spazio e tempo</w:t>
      </w:r>
      <w:r>
        <w:rPr>
          <w:rFonts w:cs="Arial" w:ascii="Arial" w:hAnsi="Arial"/>
          <w:sz w:val="24"/>
          <w:szCs w:val="24"/>
        </w:rPr>
        <w:t xml:space="preserve">, a cura di </w:t>
      </w:r>
      <w:r>
        <w:rPr>
          <w:rFonts w:cs="Arial" w:ascii="Arial" w:hAnsi="Arial"/>
          <w:b/>
          <w:sz w:val="24"/>
          <w:szCs w:val="24"/>
        </w:rPr>
        <w:t>Niccolò Lucarelli</w:t>
      </w:r>
      <w:r>
        <w:rPr>
          <w:rFonts w:cs="Arial" w:ascii="Arial" w:hAnsi="Arial"/>
          <w:sz w:val="24"/>
          <w:szCs w:val="24"/>
        </w:rPr>
        <w:t xml:space="preserve"> e promossa da </w:t>
      </w:r>
      <w:r>
        <w:rPr>
          <w:rFonts w:cs="Arial" w:ascii="Arial" w:hAnsi="Arial"/>
          <w:i/>
          <w:sz w:val="24"/>
          <w:szCs w:val="24"/>
        </w:rPr>
        <w:t>Roma Culture, Sovrintendenza Capitolina ai Beni Culturali</w:t>
      </w:r>
      <w:r>
        <w:rPr>
          <w:rFonts w:cs="Arial" w:ascii="Arial" w:hAnsi="Arial"/>
          <w:sz w:val="24"/>
          <w:szCs w:val="24"/>
        </w:rPr>
        <w:t>, sarà ospitata dal Museo Pietro Canonica di Villa Borghese dal 5 maggio al 20 giugno 2021.</w:t>
      </w:r>
    </w:p>
    <w:p>
      <w:pPr>
        <w:pStyle w:val="NoSpacing"/>
        <w:jc w:val="both"/>
        <w:rPr>
          <w:rFonts w:ascii="Arial" w:hAnsi="Arial" w:cs="Arial"/>
          <w:sz w:val="24"/>
          <w:szCs w:val="24"/>
        </w:rPr>
      </w:pPr>
      <w:r>
        <w:rPr>
          <w:rFonts w:cs="Arial" w:ascii="Arial" w:hAnsi="Arial"/>
          <w:sz w:val="24"/>
          <w:szCs w:val="24"/>
        </w:rPr>
      </w:r>
    </w:p>
    <w:p>
      <w:pPr>
        <w:pStyle w:val="NoSpacing"/>
        <w:jc w:val="both"/>
        <w:rPr>
          <w:rFonts w:ascii="Arial" w:hAnsi="Arial" w:cs="Arial"/>
          <w:sz w:val="24"/>
          <w:szCs w:val="24"/>
        </w:rPr>
      </w:pPr>
      <w:r>
        <w:rPr>
          <w:rFonts w:cs="Arial" w:ascii="Arial" w:hAnsi="Arial"/>
          <w:sz w:val="24"/>
          <w:szCs w:val="24"/>
        </w:rPr>
        <w:t>Dall’incontro dell’opera dell’artista con le sculture di Pietro Canonica nasce un’esperienza visiva, fisica e filosofica che pone affascinanti domande ai visitatori: quanto siamo reali, davanti al tempo assoluto che conta miliardi di anni? Quanto è reale il passato, davanti alla frenetica vita contemporanea? La realtà è fatta solo di tempo presente?</w:t>
      </w:r>
    </w:p>
    <w:p>
      <w:pPr>
        <w:pStyle w:val="NoSpacing"/>
        <w:jc w:val="both"/>
        <w:rPr>
          <w:rFonts w:ascii="Arial" w:hAnsi="Arial" w:cs="Arial"/>
          <w:sz w:val="24"/>
          <w:szCs w:val="24"/>
        </w:rPr>
      </w:pPr>
      <w:r>
        <w:rPr>
          <w:rFonts w:cs="Arial" w:ascii="Arial" w:hAnsi="Arial"/>
          <w:sz w:val="24"/>
          <w:szCs w:val="24"/>
        </w:rPr>
      </w:r>
    </w:p>
    <w:p>
      <w:pPr>
        <w:pStyle w:val="NoSpacing"/>
        <w:jc w:val="both"/>
        <w:rPr>
          <w:rFonts w:ascii="Arial" w:hAnsi="Arial" w:cs="Arial"/>
          <w:sz w:val="24"/>
          <w:szCs w:val="24"/>
        </w:rPr>
      </w:pPr>
      <w:r>
        <w:rPr>
          <w:rFonts w:cs="Arial" w:ascii="Arial" w:hAnsi="Arial"/>
          <w:sz w:val="24"/>
          <w:szCs w:val="24"/>
        </w:rPr>
        <w:t xml:space="preserve">Si tratta di una mostra non solo da guardare ma anche da vivere. Considerando le osservazioni dello psicologo e filosofo Paul Watzlawick sulla consapevolezza dei condizionamenti che influenzano la nostra conoscenza della realtà, Nitulescu lancia una sfida e indaga il modo in cui la psiche umana costruisce le realtà sensoriali esterne, sollevando domande sulla loro effettiva percezione. In particolare, l’artista ha realizzato una serie di calchi in gesso del proprio orecchio, intrisi di essenza profumata non soltanto come simbolo della percezione uditiva, ma anche di quella olfattiva. L’essenza è stata appositamente creata dal “naso” </w:t>
      </w:r>
      <w:r>
        <w:rPr>
          <w:rFonts w:cs="Adobe Garamond Pro" w:ascii="Arial" w:hAnsi="Arial"/>
          <w:b/>
          <w:bCs/>
          <w:sz w:val="24"/>
          <w:szCs w:val="24"/>
        </w:rPr>
        <w:t>Geza Schön</w:t>
      </w:r>
      <w:r>
        <w:rPr>
          <w:rFonts w:cs="Arial" w:ascii="Arial" w:hAnsi="Arial"/>
          <w:sz w:val="24"/>
          <w:szCs w:val="24"/>
        </w:rPr>
        <w:t>.</w:t>
      </w:r>
    </w:p>
    <w:p>
      <w:pPr>
        <w:pStyle w:val="NoSpacing"/>
        <w:jc w:val="both"/>
        <w:rPr>
          <w:rFonts w:ascii="Arial" w:hAnsi="Arial" w:cs="Arial"/>
          <w:sz w:val="24"/>
          <w:szCs w:val="24"/>
        </w:rPr>
      </w:pPr>
      <w:r>
        <w:rPr>
          <w:rFonts w:cs="Arial" w:ascii="Arial" w:hAnsi="Arial"/>
          <w:sz w:val="24"/>
          <w:szCs w:val="24"/>
        </w:rPr>
      </w:r>
    </w:p>
    <w:p>
      <w:pPr>
        <w:pStyle w:val="NoSpacing"/>
        <w:jc w:val="both"/>
        <w:rPr>
          <w:rFonts w:ascii="Arial" w:hAnsi="Arial" w:cs="Arial"/>
          <w:sz w:val="24"/>
          <w:szCs w:val="24"/>
        </w:rPr>
      </w:pPr>
      <w:r>
        <w:rPr>
          <w:rFonts w:cs="Arial" w:ascii="Arial" w:hAnsi="Arial"/>
          <w:sz w:val="24"/>
          <w:szCs w:val="24"/>
        </w:rPr>
        <w:t xml:space="preserve">Il suono, la luce, l’odore, elementi impalpabili, seducenti, misteriosi, rimodellano la realtà degli ambienti del Museo e delle opere d’arte che contiene, dando vita a una pluralità di spazi, percepiti diversamente da ogni singolo individuo. Un discorso che da Watzlawick, andando a ritroso nel tempo, giunge fino a Donatello, fra i primissimi artisti capaci di alterare la realtà, creando inganni prospettici come metafora della capacità dell’uomo di intendere le cose secondo il proprio senso critico. </w:t>
      </w:r>
    </w:p>
    <w:p>
      <w:pPr>
        <w:pStyle w:val="NoSpacing"/>
        <w:jc w:val="both"/>
        <w:rPr>
          <w:rFonts w:ascii="Arial" w:hAnsi="Arial" w:cs="Arial"/>
          <w:sz w:val="24"/>
          <w:szCs w:val="24"/>
        </w:rPr>
      </w:pPr>
      <w:r>
        <w:rPr>
          <w:rFonts w:cs="Arial" w:ascii="Arial" w:hAnsi="Arial"/>
          <w:sz w:val="24"/>
          <w:szCs w:val="24"/>
        </w:rPr>
      </w:r>
    </w:p>
    <w:p>
      <w:pPr>
        <w:pStyle w:val="NoSpacing"/>
        <w:jc w:val="both"/>
        <w:rPr>
          <w:rFonts w:ascii="Arial" w:hAnsi="Arial" w:cs="Arial"/>
          <w:sz w:val="24"/>
          <w:szCs w:val="24"/>
        </w:rPr>
      </w:pPr>
      <w:r>
        <w:rPr>
          <w:rFonts w:cs="Arial" w:ascii="Arial" w:hAnsi="Arial"/>
          <w:sz w:val="24"/>
          <w:szCs w:val="24"/>
        </w:rPr>
        <w:t xml:space="preserve">Attraversato dal suono, invaso dall’odore, irradiato di luce colorata, il Museo cambia “pelle”, e diventa il luogo dell’anima di ognuno, trasportato dall’artista verso quella dimensione in cui termina la razionalità e l’inconscio prende il sopravvento. </w:t>
      </w:r>
    </w:p>
    <w:p>
      <w:pPr>
        <w:pStyle w:val="Normal"/>
        <w:spacing w:lineRule="auto" w:line="240" w:before="0" w:after="0"/>
        <w:jc w:val="both"/>
        <w:rPr>
          <w:rFonts w:ascii="Adobe Garamond Pro" w:hAnsi="Adobe Garamond Pro" w:cs="Adobe Garamond Pro"/>
          <w:color w:val="231F20"/>
          <w:sz w:val="24"/>
          <w:szCs w:val="24"/>
        </w:rPr>
      </w:pPr>
      <w:r>
        <w:rPr>
          <w:rFonts w:cs="Adobe Garamond Pro" w:ascii="Arial" w:hAnsi="Arial"/>
          <w:color w:val="231F20"/>
          <w:sz w:val="24"/>
          <w:szCs w:val="24"/>
        </w:rPr>
        <w:t>La mostra è pensata come un momento di riflessione sulla realtà, la quale non è una variabile indipendente, ma è influenzata dagli stimoli esterni che riceviamo.</w:t>
      </w:r>
    </w:p>
    <w:p>
      <w:pPr>
        <w:pStyle w:val="NoSpacing"/>
        <w:jc w:val="both"/>
        <w:rPr>
          <w:rFonts w:ascii="Arial" w:hAnsi="Arial" w:cs="Arial"/>
          <w:sz w:val="22"/>
          <w:szCs w:val="22"/>
        </w:rPr>
      </w:pPr>
      <w:r>
        <w:rPr>
          <w:rFonts w:cs="Arial" w:ascii="Arial" w:hAnsi="Arial"/>
          <w:sz w:val="22"/>
          <w:szCs w:val="22"/>
        </w:rPr>
      </w:r>
    </w:p>
    <w:p>
      <w:pPr>
        <w:pStyle w:val="NoSpacing"/>
        <w:jc w:val="both"/>
        <w:rPr>
          <w:b w:val="false"/>
          <w:b w:val="false"/>
          <w:bCs w:val="false"/>
          <w:sz w:val="24"/>
          <w:szCs w:val="24"/>
        </w:rPr>
      </w:pPr>
      <w:r>
        <w:rPr>
          <w:rFonts w:cs="Arial" w:ascii="Arial" w:hAnsi="Arial"/>
          <w:b w:val="false"/>
          <w:bCs w:val="false"/>
          <w:i/>
          <w:sz w:val="24"/>
          <w:szCs w:val="24"/>
        </w:rPr>
        <w:t>La mostra, patrocinata dall’Ambasciata di Romania in Italia, dall’Accademia Angelico Costantiniana e dalla Fondazione Nicola Ghiuselev, è generosamente sostenuta dall’Istituto Culturale Romeno attraverso l’Accademia di Romania in Roma, Simply One Solution di Armando Cinquegrana, da Alan Advantage srl, ConsultingFirm molto attiva nel mondo delle startup, che offre consulenza strategica nei processi di innovazione e ha nel programma Re:Humanism uno dei suoi punti di forza, dalla tipografia lodigiana Copia Sprint 2, e da Signal srl, società toscana di cartellonistica pubblicitaria.</w:t>
      </w:r>
    </w:p>
    <w:p>
      <w:pPr>
        <w:pStyle w:val="NoSpacing"/>
        <w:jc w:val="both"/>
        <w:rPr>
          <w:rFonts w:ascii="Arial" w:hAnsi="Arial" w:cs="Arial"/>
          <w:sz w:val="22"/>
          <w:szCs w:val="22"/>
        </w:rPr>
      </w:pPr>
      <w:r>
        <w:rPr>
          <w:rFonts w:cs="Arial" w:ascii="Arial" w:hAnsi="Arial"/>
          <w:sz w:val="22"/>
          <w:szCs w:val="22"/>
        </w:rPr>
      </w:r>
    </w:p>
    <w:p>
      <w:pPr>
        <w:pStyle w:val="NoSpacing"/>
        <w:jc w:val="both"/>
        <w:rPr>
          <w:rFonts w:ascii="Arial" w:hAnsi="Arial" w:cs="Arial"/>
          <w:sz w:val="24"/>
          <w:szCs w:val="24"/>
        </w:rPr>
      </w:pPr>
      <w:r>
        <w:rPr>
          <w:rFonts w:cs="Arial" w:ascii="Arial" w:hAnsi="Arial"/>
          <w:b/>
          <w:sz w:val="24"/>
          <w:szCs w:val="24"/>
        </w:rPr>
        <w:t>Maria Nitulescu</w:t>
      </w:r>
      <w:r>
        <w:rPr>
          <w:rFonts w:cs="Arial" w:ascii="Arial" w:hAnsi="Arial"/>
          <w:sz w:val="24"/>
          <w:szCs w:val="24"/>
        </w:rPr>
        <w:t>, artista romena che vive e lavora a Berlino, è particolarmente interessata alla sperimentazione multidisciplinare come strumento per decostruire e ridefinire concetti e situazioni della realtà sociale, e passa con disinvoltura dalla pittura alla fotografia, dalla scultura all’installazione. Si è formata all’Accademia Nazionale di Belle Arti di Bucarest, perfezionandosi all’Accademia di Brera e all’</w:t>
      </w:r>
      <w:r>
        <w:rPr>
          <w:rStyle w:val="A4"/>
          <w:rFonts w:cs="Arial" w:ascii="Arial" w:hAnsi="Arial"/>
          <w:color w:val="auto"/>
          <w:sz w:val="24"/>
          <w:szCs w:val="24"/>
        </w:rPr>
        <w:t xml:space="preserve">Universität der Künste di Berlino. Nonostante la giovane età, </w:t>
      </w:r>
      <w:r>
        <w:rPr>
          <w:rFonts w:cs="Arial" w:ascii="Arial" w:hAnsi="Arial"/>
          <w:sz w:val="24"/>
          <w:szCs w:val="24"/>
        </w:rPr>
        <w:t>ha già alle spalle numerose esposizioni internazionali in Europa (Romania, Francia, Austria Germania, Polonia, Portogallo), Egitto e Stati Uniti.</w:t>
      </w:r>
    </w:p>
    <w:p>
      <w:pPr>
        <w:pStyle w:val="NoSpacing"/>
        <w:jc w:val="both"/>
        <w:rPr>
          <w:rFonts w:ascii="Arial" w:hAnsi="Arial" w:cs="Arial"/>
          <w:sz w:val="24"/>
          <w:szCs w:val="24"/>
        </w:rPr>
      </w:pPr>
      <w:r>
        <w:rPr>
          <w:rFonts w:cs="Arial" w:ascii="Arial" w:hAnsi="Arial"/>
          <w:sz w:val="24"/>
          <w:szCs w:val="24"/>
        </w:rPr>
      </w:r>
    </w:p>
    <w:p>
      <w:pPr>
        <w:pStyle w:val="NoSpacing"/>
        <w:jc w:val="both"/>
        <w:rPr>
          <w:rFonts w:ascii="Arial" w:hAnsi="Arial" w:cs="Arial"/>
          <w:sz w:val="24"/>
          <w:szCs w:val="24"/>
        </w:rPr>
      </w:pPr>
      <w:r>
        <w:rPr>
          <w:rFonts w:cs="Arial" w:ascii="Arial" w:hAnsi="Arial"/>
          <w:b/>
          <w:color w:val="1D2228"/>
          <w:sz w:val="24"/>
          <w:szCs w:val="24"/>
          <w:shd w:fill="FFFFFF" w:val="clear"/>
        </w:rPr>
        <w:t>Niccolò Lucarelli</w:t>
      </w:r>
      <w:r>
        <w:rPr>
          <w:rFonts w:cs="Arial" w:ascii="Arial" w:hAnsi="Arial"/>
          <w:color w:val="1D2228"/>
          <w:sz w:val="24"/>
          <w:szCs w:val="24"/>
          <w:shd w:fill="FFFFFF" w:val="clear"/>
        </w:rPr>
        <w:t>, laureato in Studi Internazionali, è curatore indipendente, critico d’arte per le riviste Artribune e ArtsLife, e saggista di storia militare per lo Stato Maggiore dell’Esercito nonché autore di volumi in materia. Collabora anche con l’Antologia Vieusseux e ha al suo attivo numerose mostre in vari musei italiani.</w:t>
      </w:r>
    </w:p>
    <w:p>
      <w:pPr>
        <w:pStyle w:val="NoSpacing"/>
        <w:jc w:val="both"/>
        <w:rPr>
          <w:rFonts w:ascii="Arial" w:hAnsi="Arial" w:cs="Arial"/>
          <w:sz w:val="24"/>
          <w:szCs w:val="24"/>
        </w:rPr>
      </w:pPr>
      <w:r>
        <w:rPr>
          <w:rFonts w:cs="Arial" w:ascii="Arial" w:hAnsi="Arial"/>
          <w:sz w:val="24"/>
          <w:szCs w:val="24"/>
        </w:rPr>
      </w:r>
    </w:p>
    <w:p>
      <w:pPr>
        <w:pStyle w:val="Normal"/>
        <w:spacing w:lineRule="atLeast" w:line="100"/>
        <w:jc w:val="center"/>
        <w:rPr>
          <w:rFonts w:ascii="Arial" w:hAnsi="Arial" w:cs="Arial"/>
          <w:b/>
          <w:b/>
          <w:bCs/>
          <w:color w:val="00000A"/>
          <w:sz w:val="24"/>
          <w:szCs w:val="24"/>
        </w:rPr>
      </w:pPr>
      <w:r>
        <w:rPr>
          <w:rFonts w:cs="Arial" w:ascii="Arial" w:hAnsi="Arial"/>
          <w:b/>
          <w:bCs/>
          <w:color w:val="00000A"/>
          <w:sz w:val="24"/>
          <w:szCs w:val="24"/>
        </w:rPr>
      </w:r>
    </w:p>
    <w:p>
      <w:pPr>
        <w:pStyle w:val="Normal"/>
        <w:spacing w:lineRule="atLeast" w:line="100"/>
        <w:jc w:val="center"/>
        <w:rPr>
          <w:rFonts w:ascii="Arial" w:hAnsi="Arial" w:cs="Arial"/>
          <w:b/>
          <w:b/>
          <w:bCs/>
          <w:color w:val="00000A"/>
          <w:sz w:val="24"/>
          <w:szCs w:val="24"/>
        </w:rPr>
      </w:pPr>
      <w:r>
        <w:rPr>
          <w:rFonts w:cs="Arial" w:ascii="Arial" w:hAnsi="Arial"/>
          <w:b/>
          <w:bCs/>
          <w:color w:val="00000A"/>
          <w:sz w:val="24"/>
          <w:szCs w:val="24"/>
        </w:rPr>
        <w:t>INFO MOSTRA</w:t>
      </w:r>
    </w:p>
    <w:p>
      <w:pPr>
        <w:pStyle w:val="Normal"/>
        <w:spacing w:lineRule="atLeast" w:line="100"/>
        <w:jc w:val="center"/>
        <w:rPr>
          <w:rFonts w:ascii="Arial" w:hAnsi="Arial" w:cs="Arial"/>
          <w:b/>
          <w:b/>
          <w:bCs/>
          <w:color w:val="00000A"/>
          <w:sz w:val="24"/>
          <w:szCs w:val="24"/>
        </w:rPr>
      </w:pPr>
      <w:r>
        <w:rPr>
          <w:rFonts w:cs="Arial" w:ascii="Arial" w:hAnsi="Arial"/>
          <w:b/>
          <w:bCs/>
          <w:color w:val="00000A"/>
          <w:sz w:val="24"/>
          <w:szCs w:val="24"/>
        </w:rPr>
      </w:r>
    </w:p>
    <w:p>
      <w:pPr>
        <w:pStyle w:val="Normal"/>
        <w:ind w:left="2832" w:hanging="2832"/>
        <w:rPr>
          <w:rFonts w:ascii="Arial" w:hAnsi="Arial" w:cs="Arial"/>
          <w:b/>
          <w:b/>
          <w:sz w:val="24"/>
          <w:szCs w:val="24"/>
        </w:rPr>
      </w:pPr>
      <w:r>
        <w:rPr>
          <w:rFonts w:cs="Arial" w:ascii="Arial" w:hAnsi="Arial"/>
          <w:i/>
          <w:sz w:val="24"/>
          <w:szCs w:val="24"/>
        </w:rPr>
        <w:t>Mostra in ospitalità</w:t>
        <w:tab/>
      </w:r>
      <w:r>
        <w:rPr>
          <w:rFonts w:cs="Arial" w:ascii="Arial" w:hAnsi="Arial"/>
          <w:b/>
          <w:sz w:val="24"/>
          <w:szCs w:val="24"/>
        </w:rPr>
        <w:t>The Factum – Una realtà di spazio e tempo</w:t>
      </w:r>
    </w:p>
    <w:p>
      <w:pPr>
        <w:pStyle w:val="Normal"/>
        <w:ind w:left="2832" w:hanging="2832"/>
        <w:rPr>
          <w:rFonts w:ascii="Arial" w:hAnsi="Arial" w:cs="Arial"/>
          <w:iCs/>
          <w:sz w:val="24"/>
          <w:szCs w:val="24"/>
        </w:rPr>
      </w:pPr>
      <w:r>
        <w:rPr>
          <w:rFonts w:cs="Arial" w:ascii="Arial" w:hAnsi="Arial"/>
          <w:i/>
          <w:sz w:val="24"/>
          <w:szCs w:val="24"/>
        </w:rPr>
        <w:t>Dove</w:t>
        <w:tab/>
      </w:r>
      <w:r>
        <w:rPr>
          <w:rFonts w:cs="Arial" w:ascii="Arial" w:hAnsi="Arial"/>
          <w:iCs/>
          <w:sz w:val="24"/>
          <w:szCs w:val="24"/>
        </w:rPr>
        <w:t>Roma, Museo Pietro Canonica a Villa Borghese</w:t>
        <w:tab/>
        <w:t>Viale Pietro Canonica, 2 (Piazza di Siena) - Roma</w:t>
      </w:r>
    </w:p>
    <w:p>
      <w:pPr>
        <w:pStyle w:val="Normal"/>
        <w:ind w:left="2832" w:hanging="2832"/>
        <w:jc w:val="both"/>
        <w:rPr>
          <w:rFonts w:ascii="Arial" w:hAnsi="Arial" w:cs="Arial"/>
          <w:iCs/>
          <w:sz w:val="24"/>
          <w:szCs w:val="24"/>
        </w:rPr>
      </w:pPr>
      <w:r>
        <w:rPr>
          <w:rFonts w:cs="Arial" w:ascii="Arial" w:hAnsi="Arial"/>
          <w:i/>
          <w:sz w:val="24"/>
          <w:szCs w:val="24"/>
        </w:rPr>
        <w:t>Quando</w:t>
        <w:tab/>
      </w:r>
      <w:r>
        <w:rPr>
          <w:rFonts w:cs="Arial" w:ascii="Arial" w:hAnsi="Arial"/>
          <w:iCs/>
          <w:sz w:val="24"/>
          <w:szCs w:val="24"/>
        </w:rPr>
        <w:t>5 maggio - 20 giugno 2021</w:t>
      </w:r>
    </w:p>
    <w:p>
      <w:pPr>
        <w:pStyle w:val="NoSpacing"/>
        <w:rPr>
          <w:rFonts w:ascii="Arial" w:hAnsi="Arial" w:cs="Arial"/>
          <w:sz w:val="24"/>
          <w:szCs w:val="24"/>
        </w:rPr>
      </w:pPr>
      <w:r>
        <w:rPr>
          <w:i/>
          <w:sz w:val="24"/>
          <w:szCs w:val="24"/>
        </w:rPr>
        <w:t>Orari</w:t>
        <w:tab/>
        <w:t xml:space="preserve">                                        </w:t>
      </w:r>
      <w:r>
        <w:rPr>
          <w:rFonts w:cs="Arial" w:ascii="Arial" w:hAnsi="Arial"/>
          <w:sz w:val="24"/>
          <w:szCs w:val="24"/>
        </w:rPr>
        <w:t>da</w:t>
      </w:r>
      <w:r>
        <w:rPr>
          <w:rFonts w:cs="Arial" w:ascii="Arial" w:hAnsi="Arial"/>
          <w:i/>
          <w:sz w:val="24"/>
          <w:szCs w:val="24"/>
        </w:rPr>
        <w:t xml:space="preserve"> </w:t>
      </w:r>
      <w:r>
        <w:rPr>
          <w:rFonts w:cs="Arial" w:ascii="Arial" w:hAnsi="Arial"/>
          <w:sz w:val="24"/>
          <w:szCs w:val="24"/>
        </w:rPr>
        <w:t>lunedì a venerdì </w:t>
        <w:br/>
        <w:t xml:space="preserve">                                           4 - 31 maggio ore 10.00 - 16.00</w:t>
      </w:r>
    </w:p>
    <w:p>
      <w:pPr>
        <w:pStyle w:val="NoSpacing"/>
        <w:rPr>
          <w:rFonts w:ascii="Arial" w:hAnsi="Arial" w:cs="Arial"/>
          <w:sz w:val="24"/>
          <w:szCs w:val="24"/>
        </w:rPr>
      </w:pPr>
      <w:r>
        <w:rPr>
          <w:rFonts w:cs="Arial" w:ascii="Arial" w:hAnsi="Arial"/>
          <w:sz w:val="24"/>
          <w:szCs w:val="24"/>
        </w:rPr>
        <w:t xml:space="preserve">                                           </w:t>
      </w:r>
      <w:r>
        <w:rPr>
          <w:rFonts w:cs="Arial" w:ascii="Arial" w:hAnsi="Arial"/>
          <w:sz w:val="24"/>
          <w:szCs w:val="24"/>
        </w:rPr>
        <w:t>1° - 20 giugno ore 13.00 - 19.00</w:t>
      </w:r>
    </w:p>
    <w:p>
      <w:pPr>
        <w:pStyle w:val="NoSpacing"/>
        <w:rPr>
          <w:rFonts w:ascii="Arial" w:hAnsi="Arial" w:cs="Arial"/>
          <w:sz w:val="24"/>
          <w:szCs w:val="24"/>
        </w:rPr>
      </w:pPr>
      <w:r>
        <w:rPr>
          <w:rFonts w:cs="Arial" w:ascii="Arial" w:hAnsi="Arial"/>
          <w:sz w:val="24"/>
          <w:szCs w:val="24"/>
          <w:shd w:fill="FFFFFF" w:val="clear"/>
        </w:rPr>
        <w:t xml:space="preserve">                                           </w:t>
      </w:r>
      <w:r>
        <w:rPr>
          <w:rFonts w:cs="Arial" w:ascii="Arial" w:hAnsi="Arial"/>
          <w:sz w:val="24"/>
          <w:szCs w:val="24"/>
          <w:shd w:fill="FFFFFF" w:val="clear"/>
        </w:rPr>
        <w:t>ultimo ingresso mezz’ora prima della chiusura</w:t>
      </w:r>
    </w:p>
    <w:p>
      <w:pPr>
        <w:pStyle w:val="Normal"/>
        <w:spacing w:before="0" w:after="0"/>
        <w:ind w:left="2829" w:hanging="2832"/>
        <w:rPr>
          <w:rFonts w:ascii="Arial" w:hAnsi="Arial" w:cs="Arial"/>
          <w:i/>
          <w:i/>
          <w:sz w:val="24"/>
          <w:szCs w:val="24"/>
        </w:rPr>
      </w:pPr>
      <w:r>
        <w:rPr>
          <w:rFonts w:cs="Arial" w:ascii="Arial" w:hAnsi="Arial"/>
          <w:i/>
          <w:sz w:val="24"/>
          <w:szCs w:val="24"/>
        </w:rPr>
      </w:r>
    </w:p>
    <w:p>
      <w:pPr>
        <w:pStyle w:val="Normal"/>
        <w:spacing w:before="0" w:after="0"/>
        <w:ind w:left="2829" w:hanging="2832"/>
        <w:rPr>
          <w:rFonts w:ascii="Arial" w:hAnsi="Arial" w:cs="Arial"/>
          <w:iCs/>
          <w:sz w:val="24"/>
          <w:szCs w:val="24"/>
        </w:rPr>
      </w:pPr>
      <w:r>
        <w:rPr>
          <w:rFonts w:cs="Arial" w:ascii="Arial" w:hAnsi="Arial"/>
          <w:i/>
          <w:sz w:val="24"/>
          <w:szCs w:val="24"/>
        </w:rPr>
        <w:t>Biglietteria</w:t>
        <w:tab/>
      </w:r>
      <w:r>
        <w:rPr>
          <w:rFonts w:cs="Arial" w:ascii="Arial" w:hAnsi="Arial"/>
          <w:iCs/>
          <w:sz w:val="24"/>
          <w:szCs w:val="24"/>
        </w:rPr>
        <w:t>Ingresso gratuito</w:t>
      </w:r>
    </w:p>
    <w:p>
      <w:pPr>
        <w:pStyle w:val="Normal"/>
        <w:spacing w:before="0" w:after="0"/>
        <w:ind w:left="2829" w:hanging="0"/>
        <w:rPr>
          <w:rFonts w:ascii="Arial" w:hAnsi="Arial" w:cs="Arial"/>
          <w:iCs/>
          <w:sz w:val="24"/>
          <w:szCs w:val="24"/>
        </w:rPr>
      </w:pPr>
      <w:r>
        <w:rPr>
          <w:rFonts w:cs="Arial" w:ascii="Arial" w:hAnsi="Arial"/>
          <w:iCs/>
          <w:sz w:val="24"/>
          <w:szCs w:val="24"/>
        </w:rPr>
      </w:r>
    </w:p>
    <w:p>
      <w:pPr>
        <w:pStyle w:val="Normal"/>
        <w:ind w:left="2832" w:hanging="2832"/>
        <w:rPr>
          <w:rFonts w:ascii="Arial" w:hAnsi="Arial" w:eastAsia="Times" w:cs="Arial"/>
          <w:i/>
          <w:i/>
          <w:sz w:val="24"/>
          <w:szCs w:val="24"/>
          <w:lang w:eastAsia="it-IT"/>
        </w:rPr>
      </w:pPr>
      <w:r>
        <w:rPr>
          <w:rFonts w:cs="Arial" w:ascii="Arial" w:hAnsi="Arial"/>
          <w:i/>
          <w:sz w:val="24"/>
          <w:szCs w:val="24"/>
        </w:rPr>
        <w:t>Promotori</w:t>
        <w:tab/>
        <w:t xml:space="preserve">Roma Culture, </w:t>
      </w:r>
      <w:r>
        <w:rPr>
          <w:rFonts w:eastAsia="Times" w:cs="Arial" w:ascii="Arial" w:hAnsi="Arial"/>
          <w:i/>
          <w:sz w:val="24"/>
          <w:szCs w:val="24"/>
          <w:lang w:eastAsia="it-IT"/>
        </w:rPr>
        <w:t>Sovrintendenza Capitolina ai Beni Culturali</w:t>
      </w:r>
    </w:p>
    <w:p>
      <w:pPr>
        <w:pStyle w:val="Normal"/>
        <w:spacing w:lineRule="auto" w:line="240" w:before="0" w:after="0"/>
        <w:ind w:left="2832" w:hanging="2832"/>
        <w:rPr>
          <w:rFonts w:ascii="Arial" w:hAnsi="Arial" w:cs="Arial"/>
          <w:i/>
          <w:i/>
          <w:sz w:val="24"/>
          <w:szCs w:val="24"/>
        </w:rPr>
      </w:pPr>
      <w:r>
        <w:rPr>
          <w:rFonts w:cs="Arial" w:ascii="Arial" w:hAnsi="Arial"/>
          <w:i/>
          <w:sz w:val="24"/>
          <w:szCs w:val="24"/>
        </w:rPr>
        <w:t xml:space="preserve">A cura di </w:t>
        <w:tab/>
      </w:r>
      <w:r>
        <w:rPr>
          <w:rFonts w:eastAsia="Times" w:cs="Arial" w:ascii="Arial" w:hAnsi="Arial"/>
          <w:sz w:val="24"/>
          <w:szCs w:val="24"/>
          <w:lang w:eastAsia="it-IT"/>
        </w:rPr>
        <w:t>Niccolò Lucarelli</w:t>
      </w:r>
    </w:p>
    <w:p>
      <w:pPr>
        <w:pStyle w:val="Normal"/>
        <w:spacing w:lineRule="auto" w:line="240" w:before="0" w:after="0"/>
        <w:ind w:left="2832" w:hanging="2832"/>
        <w:rPr>
          <w:rFonts w:ascii="Arial" w:hAnsi="Arial" w:cs="Arial"/>
          <w:i/>
          <w:i/>
          <w:sz w:val="24"/>
          <w:szCs w:val="24"/>
        </w:rPr>
      </w:pPr>
      <w:r>
        <w:rPr>
          <w:rFonts w:cs="Arial" w:ascii="Arial" w:hAnsi="Arial"/>
          <w:i/>
          <w:sz w:val="24"/>
          <w:szCs w:val="24"/>
        </w:rPr>
      </w:r>
    </w:p>
    <w:p>
      <w:pPr>
        <w:pStyle w:val="Normal"/>
        <w:spacing w:lineRule="auto" w:line="240" w:before="0" w:after="0"/>
        <w:ind w:left="2832" w:hanging="2832"/>
        <w:jc w:val="both"/>
        <w:rPr>
          <w:rFonts w:ascii="Arial" w:hAnsi="Arial" w:cs="Arial"/>
          <w:sz w:val="24"/>
          <w:szCs w:val="24"/>
        </w:rPr>
      </w:pPr>
      <w:r>
        <w:rPr>
          <w:rFonts w:cs="Arial" w:ascii="Arial" w:hAnsi="Arial"/>
          <w:i/>
          <w:sz w:val="24"/>
          <w:szCs w:val="24"/>
        </w:rPr>
        <w:t>Per entrare al museo</w:t>
      </w:r>
      <w:r>
        <w:rPr>
          <w:rFonts w:cs="Arial" w:ascii="Arial" w:hAnsi="Arial"/>
          <w:sz w:val="24"/>
          <w:szCs w:val="24"/>
        </w:rPr>
        <w:tab/>
        <w:t>Attesa del proprio turno a distanza di sicurezza (almeno 1 mt). Misurazione temperatura con termoscanner (non è possibile accedere con temperatura uguale o superiore a 37.5). Esibire il biglietto digitale o la stampa cartacea del print@Home senza passare dalla biglietteria.</w:t>
      </w:r>
    </w:p>
    <w:p>
      <w:pPr>
        <w:pStyle w:val="Normal"/>
        <w:spacing w:lineRule="auto" w:line="240" w:before="0" w:after="0"/>
        <w:jc w:val="both"/>
        <w:rPr>
          <w:rFonts w:ascii="Arial" w:hAnsi="Arial" w:cs="Arial"/>
          <w:sz w:val="24"/>
          <w:szCs w:val="24"/>
        </w:rPr>
      </w:pPr>
      <w:r>
        <w:rPr>
          <w:rFonts w:cs="Arial" w:ascii="Arial" w:hAnsi="Arial"/>
          <w:sz w:val="24"/>
          <w:szCs w:val="24"/>
        </w:rPr>
      </w:r>
    </w:p>
    <w:p>
      <w:pPr>
        <w:pStyle w:val="Normal"/>
        <w:spacing w:lineRule="auto" w:line="240" w:before="0" w:after="0"/>
        <w:ind w:left="2832" w:hanging="0"/>
        <w:jc w:val="both"/>
        <w:rPr>
          <w:rFonts w:ascii="Arial" w:hAnsi="Arial" w:cs="Arial"/>
          <w:sz w:val="24"/>
          <w:szCs w:val="24"/>
        </w:rPr>
      </w:pPr>
      <w:r>
        <w:rPr>
          <w:rFonts w:cs="Arial" w:ascii="Arial" w:hAnsi="Arial"/>
          <w:sz w:val="24"/>
          <w:szCs w:val="24"/>
        </w:rPr>
        <w:t>È obbligatorio l’uso della mascherina. Vietati gli assembramenti. Distanza di sicurezza (almeno 1 mt), ad eccezione delle famiglie. È disponibile il gel per mani/guanti. Ingresso ai wc contingentato. Si prega di seguire la segnaletica.</w:t>
      </w:r>
    </w:p>
    <w:p>
      <w:pPr>
        <w:pStyle w:val="Normal"/>
        <w:spacing w:lineRule="auto" w:line="240" w:before="0" w:after="0"/>
        <w:jc w:val="both"/>
        <w:rPr>
          <w:rFonts w:ascii="Arial" w:hAnsi="Arial" w:cs="Arial"/>
          <w:sz w:val="24"/>
          <w:szCs w:val="24"/>
        </w:rPr>
      </w:pPr>
      <w:r>
        <w:rPr>
          <w:rFonts w:cs="Arial" w:ascii="Arial" w:hAnsi="Arial"/>
          <w:sz w:val="24"/>
          <w:szCs w:val="24"/>
        </w:rPr>
      </w:r>
    </w:p>
    <w:p>
      <w:pPr>
        <w:pStyle w:val="Normal"/>
        <w:spacing w:lineRule="auto" w:line="240" w:before="0" w:after="0"/>
        <w:ind w:left="2832" w:hanging="2832"/>
        <w:rPr>
          <w:rFonts w:ascii="Arial" w:hAnsi="Arial" w:cs="Arial"/>
          <w:i/>
          <w:i/>
          <w:sz w:val="24"/>
          <w:szCs w:val="24"/>
        </w:rPr>
      </w:pPr>
      <w:r>
        <w:rPr>
          <w:rFonts w:cs="Arial" w:ascii="Arial" w:hAnsi="Arial"/>
          <w:i/>
          <w:sz w:val="24"/>
          <w:szCs w:val="24"/>
        </w:rPr>
      </w:r>
    </w:p>
    <w:p>
      <w:pPr>
        <w:pStyle w:val="Normal"/>
        <w:ind w:left="2832" w:hanging="2832"/>
        <w:rPr>
          <w:rFonts w:ascii="Arial" w:hAnsi="Arial" w:cs="Arial"/>
          <w:i/>
          <w:i/>
          <w:sz w:val="24"/>
          <w:szCs w:val="24"/>
        </w:rPr>
      </w:pPr>
      <w:r>
        <w:rPr>
          <w:rFonts w:cs="Arial" w:ascii="Arial" w:hAnsi="Arial"/>
          <w:i/>
          <w:sz w:val="24"/>
          <w:szCs w:val="24"/>
        </w:rPr>
        <w:t>Servizi museali</w:t>
        <w:tab/>
      </w:r>
      <w:r>
        <w:rPr>
          <w:rFonts w:cs="Arial" w:ascii="Arial" w:hAnsi="Arial"/>
          <w:iCs/>
          <w:sz w:val="24"/>
          <w:szCs w:val="24"/>
        </w:rPr>
        <w:t>Zètema Progetto Cultura</w:t>
      </w:r>
    </w:p>
    <w:p>
      <w:pPr>
        <w:pStyle w:val="Normal"/>
        <w:spacing w:lineRule="auto" w:line="240" w:before="0" w:after="0"/>
        <w:ind w:left="3540" w:right="-143" w:hanging="708"/>
        <w:jc w:val="both"/>
        <w:rPr/>
      </w:pPr>
      <w:r>
        <w:rPr>
          <w:rFonts w:eastAsia="Times New Roman" w:cs="Arial" w:ascii="Arial" w:hAnsi="Arial"/>
          <w:i/>
          <w:sz w:val="24"/>
          <w:szCs w:val="24"/>
          <w:lang w:eastAsia="it-IT"/>
        </w:rPr>
        <w:t>Info mostra</w:t>
        <w:tab/>
      </w:r>
      <w:r>
        <w:rPr>
          <w:rFonts w:eastAsia="Times New Roman" w:cs="Arial" w:ascii="Arial" w:hAnsi="Arial"/>
          <w:sz w:val="24"/>
          <w:szCs w:val="24"/>
          <w:lang w:eastAsia="it-IT"/>
        </w:rPr>
        <w:t>Tel. 060608 (tutti i giorni ore 9.00 – 19.00)</w:t>
      </w:r>
    </w:p>
    <w:p>
      <w:pPr>
        <w:pStyle w:val="Normal"/>
        <w:spacing w:lineRule="auto" w:line="240" w:before="0" w:after="0"/>
        <w:ind w:left="3540" w:right="-143" w:hanging="708"/>
        <w:jc w:val="both"/>
        <w:rPr/>
      </w:pPr>
      <w:hyperlink r:id="rId3">
        <w:r>
          <w:rPr>
            <w:rStyle w:val="InternetLink"/>
            <w:rFonts w:eastAsia="Times New Roman" w:cs="Arial" w:ascii="Arial" w:hAnsi="Arial"/>
            <w:sz w:val="24"/>
            <w:szCs w:val="24"/>
            <w:lang w:eastAsia="it-IT"/>
          </w:rPr>
          <w:t>www.museocanonica.it</w:t>
        </w:r>
      </w:hyperlink>
    </w:p>
    <w:p>
      <w:pPr>
        <w:pStyle w:val="Normal"/>
        <w:spacing w:lineRule="auto" w:line="240" w:before="0" w:after="0"/>
        <w:ind w:left="3540" w:right="-143" w:hanging="708"/>
        <w:jc w:val="both"/>
        <w:rPr/>
      </w:pPr>
      <w:hyperlink r:id="rId4">
        <w:r>
          <w:rPr>
            <w:rStyle w:val="InternetLink"/>
            <w:rFonts w:cs="Arial" w:ascii="Arial" w:hAnsi="Arial"/>
            <w:sz w:val="24"/>
            <w:szCs w:val="24"/>
          </w:rPr>
          <w:t>www.museiincomune.it</w:t>
        </w:r>
      </w:hyperlink>
    </w:p>
    <w:p>
      <w:pPr>
        <w:pStyle w:val="Normal"/>
        <w:spacing w:lineRule="auto" w:line="240" w:before="0" w:after="0"/>
        <w:ind w:left="2832" w:right="-143" w:hanging="0"/>
        <w:jc w:val="both"/>
        <w:rPr>
          <w:rFonts w:ascii="Arial" w:hAnsi="Arial" w:cs="Arial"/>
          <w:sz w:val="24"/>
          <w:szCs w:val="24"/>
        </w:rPr>
      </w:pPr>
      <w:r>
        <w:rPr>
          <w:rFonts w:cs="Arial" w:ascii="Arial" w:hAnsi="Arial"/>
          <w:sz w:val="24"/>
          <w:szCs w:val="24"/>
        </w:rPr>
      </w:r>
    </w:p>
    <w:p>
      <w:pPr>
        <w:pStyle w:val="Normal"/>
        <w:widowControl/>
        <w:bidi w:val="0"/>
        <w:spacing w:lineRule="auto" w:line="276" w:before="0" w:after="200"/>
        <w:jc w:val="left"/>
        <w:rPr/>
      </w:pPr>
      <w:r>
        <w:rPr/>
      </w:r>
    </w:p>
    <w:sectPr>
      <w:type w:val="nextPage"/>
      <w:pgSz w:w="11906" w:h="16838"/>
      <w:pgMar w:left="1134" w:right="1134" w:header="0" w:top="851" w:footer="0" w:bottom="1134"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Liberation Sans">
    <w:altName w:val="Arial"/>
    <w:charset w:val="00"/>
    <w:family w:val="swiss"/>
    <w:pitch w:val="variable"/>
  </w:font>
  <w:font w:name="Arial">
    <w:charset w:val="01"/>
    <w:family w:val="swiss"/>
    <w:pitch w:val="variable"/>
  </w:font>
  <w:font w:name="Adobe Garamond Pro">
    <w:charset w:val="00"/>
    <w:family w:val="roman"/>
    <w:pitch w:val="variable"/>
  </w:font>
</w:fonts>
</file>

<file path=word/settings.xml><?xml version="1.0" encoding="utf-8"?>
<w:settings xmlns:w="http://schemas.openxmlformats.org/wordprocessingml/2006/main">
  <w:zoom w:percent="100"/>
  <w:defaultTabStop w:val="708"/>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it-IT"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6220a5"/>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it-IT" w:eastAsia="en-US" w:bidi="ar-SA"/>
    </w:rPr>
  </w:style>
  <w:style w:type="character" w:styleId="DefaultParagraphFont" w:default="1">
    <w:name w:val="Default Paragraph Font"/>
    <w:uiPriority w:val="1"/>
    <w:semiHidden/>
    <w:unhideWhenUsed/>
    <w:qFormat/>
    <w:rPr/>
  </w:style>
  <w:style w:type="character" w:styleId="A4" w:customStyle="1">
    <w:name w:val="A4"/>
    <w:uiPriority w:val="99"/>
    <w:qFormat/>
    <w:rsid w:val="006220a5"/>
    <w:rPr>
      <w:rFonts w:cs="Book Antiqua"/>
      <w:color w:val="000000"/>
      <w:sz w:val="21"/>
      <w:szCs w:val="21"/>
    </w:rPr>
  </w:style>
  <w:style w:type="character" w:styleId="InternetLink">
    <w:name w:val="Internet Link"/>
    <w:basedOn w:val="DefaultParagraphFont"/>
    <w:uiPriority w:val="99"/>
    <w:unhideWhenUsed/>
    <w:rsid w:val="006220a5"/>
    <w:rPr>
      <w:color w:val="0000FF" w:themeColor="hyperlink"/>
      <w:u w:val="single"/>
    </w:rPr>
  </w:style>
  <w:style w:type="character" w:styleId="ListLabel1">
    <w:name w:val="ListLabel 1"/>
    <w:qFormat/>
    <w:rPr>
      <w:rFonts w:ascii="Arial" w:hAnsi="Arial" w:eastAsia="Times New Roman" w:cs="Arial"/>
      <w:sz w:val="24"/>
      <w:szCs w:val="24"/>
      <w:lang w:eastAsia="it-IT"/>
    </w:rPr>
  </w:style>
  <w:style w:type="character" w:styleId="ListLabel2">
    <w:name w:val="ListLabel 2"/>
    <w:qFormat/>
    <w:rPr>
      <w:rFonts w:ascii="Arial" w:hAnsi="Arial" w:cs="Arial"/>
      <w:sz w:val="24"/>
      <w:szCs w:val="24"/>
    </w:rPr>
  </w:style>
  <w:style w:type="paragraph" w:styleId="Heading">
    <w:name w:val="Heading"/>
    <w:basedOn w:val="Normal"/>
    <w:next w:val="TextBody"/>
    <w:qFormat/>
    <w:pPr>
      <w:keepNext w:val="true"/>
      <w:spacing w:before="240" w:after="120"/>
    </w:pPr>
    <w:rPr>
      <w:rFonts w:ascii="Liberation Sans" w:hAnsi="Liberation Sans" w:eastAsia="Microsoft YaHei" w:cs="Arial Unicode M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Unicode MS"/>
    </w:rPr>
  </w:style>
  <w:style w:type="paragraph" w:styleId="Caption">
    <w:name w:val="Caption"/>
    <w:basedOn w:val="Normal"/>
    <w:qFormat/>
    <w:pPr>
      <w:suppressLineNumbers/>
      <w:spacing w:before="120" w:after="120"/>
    </w:pPr>
    <w:rPr>
      <w:rFonts w:cs="Arial Unicode MS"/>
      <w:i/>
      <w:iCs/>
      <w:sz w:val="24"/>
      <w:szCs w:val="24"/>
    </w:rPr>
  </w:style>
  <w:style w:type="paragraph" w:styleId="Index">
    <w:name w:val="Index"/>
    <w:basedOn w:val="Normal"/>
    <w:qFormat/>
    <w:pPr>
      <w:suppressLineNumbers/>
    </w:pPr>
    <w:rPr>
      <w:rFonts w:cs="Arial Unicode MS"/>
    </w:rPr>
  </w:style>
  <w:style w:type="paragraph" w:styleId="NoSpacing">
    <w:name w:val="No Spacing"/>
    <w:uiPriority w:val="1"/>
    <w:qFormat/>
    <w:rsid w:val="006220a5"/>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it-IT" w:eastAsia="en-US" w:bidi="ar-SA"/>
    </w:rPr>
  </w:style>
  <w:style w:type="numbering" w:styleId="NoList" w:default="1">
    <w:name w:val="No List"/>
    <w:uiPriority w:val="99"/>
    <w:semiHidden/>
    <w:unhideWhenUsed/>
    <w:qFormat/>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www.museocanonica.it/" TargetMode="External"/><Relationship Id="rId4" Type="http://schemas.openxmlformats.org/officeDocument/2006/relationships/hyperlink" Target="http://www.museiincomune.it/" TargetMode="Externa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CA26E9-FAA8-48F1-8CD0-E5B095620D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Application>LibreOffice/6.1.0.3$Windows_X86_64 LibreOffice_project/efb621ed25068d70781dc026f7e9c5187a4decd1</Application>
  <Pages>3</Pages>
  <Words>768</Words>
  <Characters>4457</Characters>
  <CharactersWithSpaces>5374</CharactersWithSpaces>
  <Paragraphs>28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2021-03-30T15:10:00Z</dcterms:created>
  <dc:creator>niccolo</dc:creator>
  <dc:description/>
  <dc:language>en-US</dc:language>
  <cp:lastModifiedBy/>
  <dcterms:modified xsi:type="dcterms:W3CDTF">2021-04-15T12:40:37Z</dcterms:modified>
  <cp:revision>15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