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7EC9" w:rsidRDefault="00D87EC9" w:rsidP="00D87EC9">
      <w:pPr>
        <w:ind w:left="-567" w:right="-375"/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Un nuovo incontro della serie 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”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</w:t>
      </w:r>
    </w:p>
    <w:p w:rsidR="00D87EC9" w:rsidRDefault="00D87EC9" w:rsidP="00D87EC9">
      <w:pPr>
        <w:jc w:val="center"/>
        <w:rPr>
          <w:rFonts w:ascii="Times New Roman" w:eastAsia="Times New Roman" w:hAnsi="Times New Roman" w:cs="Times New Roman"/>
          <w:b/>
          <w:sz w:val="22"/>
          <w:szCs w:val="22"/>
          <w:lang w:val="it-IT"/>
        </w:rPr>
      </w:pPr>
      <w:proofErr w:type="gramStart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presso</w:t>
      </w:r>
      <w:proofErr w:type="gramEnd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l’Accademia di Romania in Roma dedicato allo scrittore George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Călinescu</w:t>
      </w:r>
      <w:proofErr w:type="spellEnd"/>
    </w:p>
    <w:p w:rsidR="00D87EC9" w:rsidRDefault="00D87EC9" w:rsidP="00D87EC9">
      <w:pPr>
        <w:jc w:val="center"/>
        <w:rPr>
          <w:rFonts w:ascii="Times New Roman" w:eastAsia="Times New Roman" w:hAnsi="Times New Roman" w:cs="Times New Roman"/>
          <w:sz w:val="22"/>
          <w:szCs w:val="22"/>
          <w:lang w:val="it-IT"/>
        </w:rPr>
      </w:pPr>
    </w:p>
    <w:p w:rsidR="00D87EC9" w:rsidRDefault="00D87EC9" w:rsidP="00D87EC9">
      <w:pPr>
        <w:spacing w:line="360" w:lineRule="auto"/>
        <w:ind w:left="-74" w:firstLine="794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Cs/>
          <w:sz w:val="22"/>
          <w:szCs w:val="22"/>
          <w:lang w:val="it-IT"/>
        </w:rPr>
        <w:t>Mercoledì, 13 febbraio 2019, ore 18:00, presso la Sala conferenze dell’Accademia di Romania in Roma (Piazza José de San Martin 1), avrà luogo un nuovo incontro nell’ambito degli incontri „</w:t>
      </w: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I MERCOLEDÌ LETTERARI</w:t>
      </w:r>
      <w:r>
        <w:rPr>
          <w:rFonts w:ascii="Times New Roman" w:hAnsi="Times New Roman" w:cs="Times New Roman"/>
          <w:bCs/>
          <w:sz w:val="22"/>
          <w:szCs w:val="22"/>
          <w:lang w:val="it-IT"/>
        </w:rPr>
        <w:t>”, un progetto realizzato dall’Accademia di Romania in Roma,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che si propone di promuovere scrittori romeni tradotti in italiano e pubblicati presso le case editrici italiane e opere letterarie che hanno un riferimento alla cultura romena.</w:t>
      </w:r>
    </w:p>
    <w:p w:rsidR="00D87EC9" w:rsidRDefault="00D87EC9" w:rsidP="00D87EC9">
      <w:pPr>
        <w:spacing w:line="360" w:lineRule="auto"/>
        <w:ind w:left="-74" w:firstLine="794"/>
        <w:contextualSpacing/>
        <w:jc w:val="both"/>
        <w:rPr>
          <w:rFonts w:ascii="Times New Roman" w:eastAsia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Cs/>
          <w:sz w:val="22"/>
          <w:szCs w:val="22"/>
          <w:lang w:val="it-IT"/>
        </w:rPr>
        <w:t xml:space="preserve">Nell’ambito del terzo incontro del 2019 verrà presentato il volume </w:t>
      </w:r>
      <w:r>
        <w:rPr>
          <w:rFonts w:ascii="Times New Roman" w:hAnsi="Times New Roman" w:cs="Times New Roman"/>
          <w:b/>
          <w:i/>
          <w:sz w:val="22"/>
          <w:szCs w:val="22"/>
          <w:shd w:val="clear" w:color="auto" w:fill="FFFFFF"/>
          <w:lang w:val="it-IT"/>
        </w:rPr>
        <w:t>L’enigma di Otilia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di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 George </w:t>
      </w:r>
      <w:proofErr w:type="spellStart"/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>Călinescu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traduzione di Alessio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Colarizi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Graziani e Laura Vincze, nota introduttiva di Bruno Mazzoni.</w:t>
      </w:r>
      <w:r>
        <w:rPr>
          <w:rFonts w:ascii="Times New Roman" w:hAnsi="Times New Roman" w:cs="Times New Roman"/>
          <w:b/>
          <w:sz w:val="22"/>
          <w:szCs w:val="22"/>
          <w:shd w:val="clear" w:color="auto" w:fill="FFFFFF"/>
          <w:lang w:val="it-IT"/>
        </w:rPr>
        <w:t xml:space="preserve"> Il 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volume è stato pubblicato di 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recentre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tramite il programma TPS dell’Istituto Culturale Romeno di Bucarest (</w:t>
      </w:r>
      <w:proofErr w:type="spellStart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>Lithos</w:t>
      </w:r>
      <w:proofErr w:type="spellEnd"/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Edizioni, 2018). Alla presentazione del volume parteciperanno, insieme al prof. 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Bruno Mazzoni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, noto traduttore della letteratura romena classica e contemporanea, i due traduttori del volume 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Alessio </w:t>
      </w:r>
      <w:proofErr w:type="spellStart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Colarizi</w:t>
      </w:r>
      <w:proofErr w:type="spellEnd"/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 xml:space="preserve"> Graziani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e </w:t>
      </w:r>
      <w:r>
        <w:rPr>
          <w:rFonts w:ascii="Times New Roman" w:eastAsia="Times New Roman" w:hAnsi="Times New Roman" w:cs="Times New Roman"/>
          <w:b/>
          <w:sz w:val="22"/>
          <w:szCs w:val="22"/>
          <w:lang w:val="it-IT"/>
        </w:rPr>
        <w:t>Laura Vincze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. </w:t>
      </w:r>
    </w:p>
    <w:p w:rsidR="00D87EC9" w:rsidRDefault="00D87EC9" w:rsidP="00D87EC9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Per l’occasione la pianista romena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Marina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Ciubotaru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suonerà al pianoforte il </w:t>
      </w:r>
      <w:r>
        <w:rPr>
          <w:rFonts w:ascii="Times New Roman" w:hAnsi="Times New Roman" w:cs="Times New Roman"/>
          <w:i/>
          <w:iCs/>
          <w:color w:val="222222"/>
          <w:sz w:val="22"/>
          <w:szCs w:val="22"/>
          <w:shd w:val="clear" w:color="auto" w:fill="FFFFFF"/>
          <w:lang w:val="it-IT"/>
        </w:rPr>
        <w:t xml:space="preserve">Valzer in do diesis minore </w:t>
      </w:r>
      <w:r>
        <w:rPr>
          <w:rFonts w:ascii="Times New Roman" w:hAnsi="Times New Roman" w:cs="Times New Roman"/>
          <w:iCs/>
          <w:color w:val="222222"/>
          <w:sz w:val="22"/>
          <w:szCs w:val="22"/>
          <w:shd w:val="clear" w:color="auto" w:fill="FFFFFF"/>
          <w:lang w:val="it-IT"/>
        </w:rPr>
        <w:t xml:space="preserve">di </w:t>
      </w:r>
      <w:proofErr w:type="spellStart"/>
      <w:r>
        <w:rPr>
          <w:rFonts w:ascii="Times New Roman" w:hAnsi="Times New Roman" w:cs="Times New Roman"/>
          <w:iCs/>
          <w:color w:val="222222"/>
          <w:sz w:val="22"/>
          <w:szCs w:val="22"/>
          <w:shd w:val="clear" w:color="auto" w:fill="FFFFFF"/>
          <w:lang w:val="it-IT"/>
        </w:rPr>
        <w:t>Frédéric</w:t>
      </w:r>
      <w:proofErr w:type="spellEnd"/>
      <w:r>
        <w:rPr>
          <w:rFonts w:ascii="Times New Roman" w:hAnsi="Times New Roman" w:cs="Times New Roman"/>
          <w:iCs/>
          <w:color w:val="222222"/>
          <w:sz w:val="22"/>
          <w:szCs w:val="22"/>
          <w:shd w:val="clear" w:color="auto" w:fill="FFFFFF"/>
          <w:lang w:val="it-IT"/>
        </w:rPr>
        <w:t xml:space="preserve"> Chopin, brano musicale significativo nell’economia del romanzo, che il personaggio di Otilia interpreta “</w:t>
      </w:r>
      <w:r>
        <w:rPr>
          <w:rFonts w:ascii="Times New Roman" w:hAnsi="Times New Roman" w:cs="Times New Roman"/>
          <w:color w:val="171717"/>
          <w:sz w:val="22"/>
          <w:szCs w:val="22"/>
          <w:shd w:val="clear" w:color="auto" w:fill="FFFFFF"/>
          <w:lang w:val="it-IT"/>
        </w:rPr>
        <w:t>con molta delicatezza ed austerità tecnica”</w:t>
      </w:r>
      <w:r>
        <w:rPr>
          <w:rFonts w:ascii="Times New Roman" w:hAnsi="Times New Roman" w:cs="Times New Roman"/>
          <w:bCs/>
          <w:color w:val="000000"/>
          <w:sz w:val="22"/>
          <w:szCs w:val="22"/>
          <w:lang w:val="it-IT"/>
        </w:rPr>
        <w:t>.</w:t>
      </w:r>
      <w:r>
        <w:rPr>
          <w:rFonts w:ascii="Times New Roman" w:eastAsia="Times New Roman" w:hAnsi="Times New Roman" w:cs="Times New Roman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L’evento è organizzato in collaborazione con l’Associazione Culturale </w:t>
      </w:r>
      <w:proofErr w:type="spellStart"/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>Propatria</w:t>
      </w:r>
      <w:proofErr w:type="spellEnd"/>
      <w:r>
        <w:rPr>
          <w:rFonts w:ascii="Times New Roman" w:hAnsi="Times New Roman" w:cs="Times New Roman"/>
          <w:sz w:val="22"/>
          <w:szCs w:val="22"/>
          <w:shd w:val="clear" w:color="auto" w:fill="FFFFFF"/>
          <w:lang w:val="it-IT"/>
        </w:rPr>
        <w:t xml:space="preserve"> di Roma, si svolge con il patrocinio dell’Ambasciata di Romania in Italia ed è promosso dalle Biblioteche di Roma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. </w:t>
      </w:r>
      <w:r>
        <w:rPr>
          <w:rFonts w:ascii="Times New Roman" w:hAnsi="Times New Roman" w:cs="Times New Roman"/>
          <w:b/>
          <w:sz w:val="22"/>
          <w:szCs w:val="22"/>
          <w:lang w:val="it-IT"/>
        </w:rPr>
        <w:t>Ingresso libero fino esaurimento posti disponibili.</w:t>
      </w:r>
    </w:p>
    <w:p w:rsidR="00D87EC9" w:rsidRDefault="00D87EC9" w:rsidP="00D87EC9">
      <w:pPr>
        <w:spacing w:line="360" w:lineRule="auto"/>
        <w:jc w:val="center"/>
        <w:rPr>
          <w:rFonts w:ascii="Times New Roman" w:hAnsi="Times New Roman" w:cs="Times New Roman"/>
          <w:b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t>***</w:t>
      </w:r>
    </w:p>
    <w:p w:rsidR="00D87EC9" w:rsidRPr="00D87EC9" w:rsidRDefault="00D87EC9" w:rsidP="00D87EC9">
      <w:pPr>
        <w:spacing w:line="360" w:lineRule="auto"/>
        <w:ind w:left="-76" w:firstLine="796"/>
        <w:contextualSpacing/>
        <w:jc w:val="both"/>
        <w:rPr>
          <w:rStyle w:val="Emphasis"/>
          <w:color w:val="000000"/>
          <w:lang w:val="it-IT"/>
        </w:rPr>
      </w:pP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L’universo misterioso e inafferrabile di Otilia visto attraverso gli occhi di Felix segretamente innamorato di lei sullo sfondo di ripicche e miserie morali di due famiglie. Questa la quintessenza del romanzo di George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Călinescu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(1899-1965) intitolato </w:t>
      </w:r>
      <w:r>
        <w:rPr>
          <w:rStyle w:val="Emphasis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Enigma </w:t>
      </w:r>
      <w:proofErr w:type="spellStart"/>
      <w:r>
        <w:rPr>
          <w:rStyle w:val="Emphasis"/>
          <w:rFonts w:ascii="Times New Roman" w:hAnsi="Times New Roman" w:cs="Times New Roman"/>
          <w:color w:val="000000"/>
          <w:sz w:val="22"/>
          <w:szCs w:val="22"/>
          <w:lang w:val="it-IT"/>
        </w:rPr>
        <w:t>Otiliei</w:t>
      </w:r>
      <w:proofErr w:type="spellEnd"/>
      <w:r>
        <w:rPr>
          <w:rStyle w:val="Emphasis"/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/ L’Enigma di Otilia</w:t>
      </w:r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, pubblicato nel 1938 a Bucarest. È il secondo romanzo dei cinque scritti da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Călinescu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: si iscrive nel genere realista e cittadino di stampo balzachiano e presenta l’universo umano con tutte le sue debolezze e meschinerie di due famiglie della borghesia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bucarestina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degli inizi del secolo scorso: da un lato quella dell’anziano e avaro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Costache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Giurgiuveanu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e dall’altro quello della sorella di questi, Aglae, moglie di un vecchio rimbambito e madre di tre figli. In gioco c’è la fortuna di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Giurgiuveanu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 «minacciata» da Otilia, la figliastra, fonte quindi di invidie e risentimenti da parte del «clan»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Tulea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 xml:space="preserve">, che la vedono come un ostacolo sulla loro strada al fine di accaparrarsi i soldi dell’eredità. In questo quadro familiare poco confortante, segnato da tensioni e cattiverie di ogni tipo, entra in scena, anzi, apre il romanzo stesso, uno dei personaggi-chiave, il diciottenne Felix Sima, il quale, giunto a Bucarest per studiare medicina e stabilirsi presso lo «zio» </w:t>
      </w:r>
      <w:proofErr w:type="spellStart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Giurgiuveanu</w:t>
      </w:r>
      <w:proofErr w:type="spellEnd"/>
      <w:r>
        <w:rPr>
          <w:rFonts w:ascii="Times New Roman" w:hAnsi="Times New Roman" w:cs="Times New Roman"/>
          <w:color w:val="000000"/>
          <w:sz w:val="22"/>
          <w:szCs w:val="22"/>
          <w:lang w:val="it-IT"/>
        </w:rPr>
        <w:t>, incontra la poco accogliente e distante famiglia adottiva e l’enigmatica «cugina» Otilia, la protagonista del romanzo, orfana anche lei come lui, e da lui amata in segreto. I suoi sentimenti sono però messi a dura prova e dall’ondivaga Otilia e dalla gelosia nei confronti di un altro pretendente. Circa il titolo del romanzo, fu l’autore stesso a dichiarare che ogni donna che si sottrae è per l’uomo un enigma, e che il vero enigma semmai è quindi la sua femminilità, o semplicemente l’universo femminile </w:t>
      </w:r>
      <w:r>
        <w:rPr>
          <w:rStyle w:val="Emphasis"/>
          <w:rFonts w:ascii="Times New Roman" w:hAnsi="Times New Roman" w:cs="Times New Roman"/>
          <w:color w:val="000000"/>
          <w:sz w:val="22"/>
          <w:szCs w:val="22"/>
          <w:lang w:val="it-IT"/>
        </w:rPr>
        <w:t>tout court.</w:t>
      </w:r>
    </w:p>
    <w:p w:rsidR="00D87EC9" w:rsidRPr="00D87EC9" w:rsidRDefault="00D87EC9" w:rsidP="00D87EC9">
      <w:pPr>
        <w:spacing w:line="360" w:lineRule="auto"/>
        <w:ind w:left="-76" w:firstLine="796"/>
        <w:contextualSpacing/>
        <w:jc w:val="both"/>
        <w:rPr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lastRenderedPageBreak/>
        <w:t xml:space="preserve">Alessio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Colarizi</w:t>
      </w:r>
      <w:proofErr w:type="spellEnd"/>
      <w:r>
        <w:rPr>
          <w:rFonts w:ascii="Times New Roman" w:hAnsi="Times New Roman" w:cs="Times New Roman"/>
          <w:b/>
          <w:sz w:val="22"/>
          <w:szCs w:val="22"/>
          <w:lang w:val="it-IT"/>
        </w:rPr>
        <w:t xml:space="preserve"> Graziani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è nato a Fermo, nelle Marche, nel 1948. Laureato in Lingue e Letterature Straniere Moderne (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Università degli Studi «La Sapienza»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di Roma) e diplomato in Interpretazione Parlamentare, vive a Roma dove ha esercitato la professione di interprete e di traduttore presso il Senato della Repubblica e ha insegnato corsi di interpretazione e di traduzione francese all’ Università degli Studi della Tuscia, Viterbo e Università degli Studi «La Sapienza», Roma. Una volta in pensione, si è innamorato della lingua romena di cui ha seguito i corsi tenuti presso l’Accademia di Romania in Roma dalla prof.ssa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Nicoleta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Neşu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 Si è dedicato al flauto dolce di cui ha tenuto corsi per l’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Accademia Filarmonica Romana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e la </w:t>
      </w:r>
      <w:r>
        <w:rPr>
          <w:rFonts w:ascii="Times New Roman" w:hAnsi="Times New Roman" w:cs="Times New Roman"/>
          <w:i/>
          <w:sz w:val="22"/>
          <w:szCs w:val="22"/>
          <w:lang w:val="it-IT"/>
        </w:rPr>
        <w:t>Società Italiana di Flauto Dolce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 (SIFD). Si interessa di etimologie e di dialettologia. Sue traduzioni di poeti romeni sono state pubblicate in Romania in diverse riviste culturali. Sue poesie in lingua italiana e in vernacolo romano e fermano sono state pubblicate in diverse antologie. Ha partecipato a molteplici letture pubbliche e si è distinto in vari concorsi letterari.</w:t>
      </w:r>
    </w:p>
    <w:p w:rsidR="00D87EC9" w:rsidRDefault="00D87EC9" w:rsidP="00D87EC9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87EC9" w:rsidRPr="00D37135" w:rsidRDefault="00D37135" w:rsidP="00D87EC9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sz w:val="22"/>
          <w:szCs w:val="22"/>
          <w:lang w:val="ro-RO"/>
        </w:rPr>
      </w:pPr>
      <w:r w:rsidRPr="00D37135">
        <w:rPr>
          <w:rFonts w:ascii="Times New Roman" w:hAnsi="Times New Roman" w:cs="Times New Roman"/>
          <w:b/>
          <w:sz w:val="22"/>
          <w:szCs w:val="22"/>
          <w:lang w:val="it-IT"/>
        </w:rPr>
        <w:t>Laura Vincze</w:t>
      </w:r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 è nata a Cluj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Napoca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, Romania. È laureata in Lettere presso l’Università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Babes-Bolyai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 di Cluj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Napoca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, e ha conseguito il dottorato in linguistica presso l’Università degli Studi di Pisa. Dopo aver vissuto a lungo in Italia, nel 2016 si è trasferita a Barcellona dove, dopo un soggiorno di ricerca, si è stabilita ed attualmente lavora come professore a contratto presso l’Università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TecnoCampus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 Mataró e l’Università di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Manresa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. E’ autrice di vari articoli scientifici nel campo dell’argomentazione e della comunicazione multimodale e curatrice di due volumi sugli stessi temi. Oltre all’attività di ricerca ha sempre svolto diverse attività di traduzione ed ultimamente si è dedicata in particolar modo alla traduzione letteraria. Laura Vincze ed Alessio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Colarizi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 Graziani vantano diverse collaborazioni nel campo della traduzione letteraria, la prima delle quali è il libro di poesie di Alessio, intitolato </w:t>
      </w:r>
      <w:r w:rsidRPr="00D37135">
        <w:rPr>
          <w:rFonts w:ascii="Times New Roman" w:hAnsi="Times New Roman" w:cs="Times New Roman"/>
          <w:i/>
          <w:sz w:val="22"/>
          <w:szCs w:val="22"/>
          <w:lang w:val="it-IT"/>
        </w:rPr>
        <w:t>Adriatico</w:t>
      </w:r>
      <w:r w:rsidRPr="00D37135">
        <w:rPr>
          <w:rFonts w:ascii="Times New Roman" w:hAnsi="Times New Roman" w:cs="Times New Roman"/>
          <w:sz w:val="22"/>
          <w:szCs w:val="22"/>
          <w:lang w:val="it-IT"/>
        </w:rPr>
        <w:t>/</w:t>
      </w:r>
      <w:proofErr w:type="spellStart"/>
      <w:r w:rsidRPr="00D37135">
        <w:rPr>
          <w:rFonts w:ascii="Times New Roman" w:hAnsi="Times New Roman" w:cs="Times New Roman"/>
          <w:i/>
          <w:sz w:val="22"/>
          <w:szCs w:val="22"/>
          <w:lang w:val="it-IT"/>
        </w:rPr>
        <w:t>Adriatică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, pubblicato da Andrea Livi Editore, Fermo, nel 2013 e presentato nel settembre dello stesso anno a Roma presso l’Accademia di Romania; la seconda è un racconto in francese, </w:t>
      </w:r>
      <w:proofErr w:type="spellStart"/>
      <w:r w:rsidRPr="00D37135">
        <w:rPr>
          <w:rFonts w:ascii="Times New Roman" w:hAnsi="Times New Roman" w:cs="Times New Roman"/>
          <w:i/>
          <w:sz w:val="22"/>
          <w:szCs w:val="22"/>
          <w:lang w:val="it-IT"/>
        </w:rPr>
        <w:t>Les</w:t>
      </w:r>
      <w:proofErr w:type="spellEnd"/>
      <w:r w:rsidRPr="00D37135">
        <w:rPr>
          <w:rFonts w:ascii="Times New Roman" w:hAnsi="Times New Roman" w:cs="Times New Roman"/>
          <w:i/>
          <w:sz w:val="22"/>
          <w:szCs w:val="22"/>
          <w:lang w:val="it-IT"/>
        </w:rPr>
        <w:t xml:space="preserve"> </w:t>
      </w:r>
      <w:proofErr w:type="spellStart"/>
      <w:r w:rsidRPr="00D37135">
        <w:rPr>
          <w:rFonts w:ascii="Times New Roman" w:hAnsi="Times New Roman" w:cs="Times New Roman"/>
          <w:i/>
          <w:sz w:val="22"/>
          <w:szCs w:val="22"/>
          <w:lang w:val="it-IT"/>
        </w:rPr>
        <w:t>Anneaux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, di Lucette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Parzybut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proofErr w:type="spellStart"/>
      <w:r w:rsidRPr="00D37135">
        <w:rPr>
          <w:rFonts w:ascii="Times New Roman" w:hAnsi="Times New Roman" w:cs="Times New Roman"/>
          <w:sz w:val="22"/>
          <w:szCs w:val="22"/>
          <w:lang w:val="it-IT"/>
        </w:rPr>
        <w:t>Lithos</w:t>
      </w:r>
      <w:proofErr w:type="spellEnd"/>
      <w:r w:rsidRPr="00D37135">
        <w:rPr>
          <w:rFonts w:ascii="Times New Roman" w:hAnsi="Times New Roman" w:cs="Times New Roman"/>
          <w:sz w:val="22"/>
          <w:szCs w:val="22"/>
          <w:lang w:val="it-IT"/>
        </w:rPr>
        <w:t xml:space="preserve"> Editrice, Roma, 2017, tradotto contestualmente in varie lingue, tra cui in italiano da Alessio e in romeno, inglese e catalano da Laura</w:t>
      </w:r>
      <w:r w:rsidRPr="00D37135">
        <w:rPr>
          <w:rFonts w:ascii="Times New Roman" w:hAnsi="Times New Roman" w:cs="Times New Roman"/>
          <w:sz w:val="22"/>
          <w:szCs w:val="22"/>
          <w:lang w:val="ro-RO"/>
        </w:rPr>
        <w:t>.</w:t>
      </w:r>
      <w:r w:rsidR="00D87EC9" w:rsidRPr="00D37135">
        <w:rPr>
          <w:rFonts w:ascii="Times New Roman" w:hAnsi="Times New Roman" w:cs="Times New Roman"/>
          <w:sz w:val="22"/>
          <w:szCs w:val="22"/>
          <w:lang w:val="ro-RO"/>
        </w:rPr>
        <w:t xml:space="preserve"> </w:t>
      </w:r>
    </w:p>
    <w:p w:rsidR="00D87EC9" w:rsidRDefault="00D87EC9" w:rsidP="00D87EC9">
      <w:pPr>
        <w:spacing w:line="360" w:lineRule="auto"/>
        <w:ind w:left="-76" w:firstLine="796"/>
        <w:contextualSpacing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87EC9" w:rsidRPr="00D87EC9" w:rsidRDefault="00D87EC9" w:rsidP="00D87EC9">
      <w:pPr>
        <w:spacing w:line="360" w:lineRule="auto"/>
        <w:ind w:left="-76" w:firstLine="796"/>
        <w:contextualSpacing/>
        <w:jc w:val="both"/>
        <w:rPr>
          <w:rStyle w:val="Emphasis"/>
          <w:lang w:val="it-IT"/>
        </w:rPr>
      </w:pPr>
      <w:r>
        <w:rPr>
          <w:rStyle w:val="Emphasis"/>
          <w:sz w:val="22"/>
          <w:szCs w:val="22"/>
          <w:lang w:val="it-IT"/>
        </w:rPr>
        <w:t>Prof.</w:t>
      </w:r>
      <w:r>
        <w:rPr>
          <w:rStyle w:val="Emphasis"/>
          <w:b/>
          <w:sz w:val="22"/>
          <w:szCs w:val="22"/>
          <w:lang w:val="it-IT"/>
        </w:rPr>
        <w:t xml:space="preserve"> Bruno Mazzoni</w:t>
      </w:r>
      <w:r>
        <w:rPr>
          <w:rStyle w:val="Emphasis"/>
          <w:sz w:val="22"/>
          <w:szCs w:val="22"/>
          <w:lang w:val="it-IT"/>
        </w:rPr>
        <w:t xml:space="preserve"> </w:t>
      </w:r>
      <w:r>
        <w:rPr>
          <w:rFonts w:ascii="Times New Roman" w:hAnsi="Times New Roman" w:cs="Times New Roman"/>
          <w:sz w:val="22"/>
          <w:szCs w:val="22"/>
          <w:lang w:val="it-IT"/>
        </w:rPr>
        <w:t>è ordinario di Lingua e letteratura romena presso il Dipartimento di Filologia, Letteratura e Linguistica dell’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Università di Pisa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. Ha fatto studi di filologia romanza. Nel campo della storiografia letteraria, si è impegnato nell’esegesi critica della grande poesia romena del Novecento e nell’analisi delle correnti degli ultimi decenni del XX sec. </w:t>
      </w:r>
      <w:proofErr w:type="gramStart"/>
      <w:r>
        <w:rPr>
          <w:rFonts w:ascii="Times New Roman" w:hAnsi="Times New Roman" w:cs="Times New Roman"/>
          <w:sz w:val="22"/>
          <w:szCs w:val="22"/>
          <w:lang w:val="it-IT"/>
        </w:rPr>
        <w:t>fornendo</w:t>
      </w:r>
      <w:proofErr w:type="gramEnd"/>
      <w:r>
        <w:rPr>
          <w:rFonts w:ascii="Times New Roman" w:hAnsi="Times New Roman" w:cs="Times New Roman"/>
          <w:sz w:val="22"/>
          <w:szCs w:val="22"/>
          <w:lang w:val="it-IT"/>
        </w:rPr>
        <w:t xml:space="preserve"> altresì traduzioni dall’opera poetica di Ana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Blandiana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(a quattro mani con Biancamaria Frabotta, 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Un tempo gli alberi avevano occhi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 edito da Donzelli) e di Denisa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Comănescu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e dalla narrativa di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Mircea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Cărtărescu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,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Herta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Müller e, più recente, di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Max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Blecher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 Nel 2003 gli è stato attribuito il 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Premio nazionale per la traduzione</w:t>
      </w:r>
      <w:r>
        <w:rPr>
          <w:rFonts w:ascii="Times New Roman" w:hAnsi="Times New Roman" w:cs="Times New Roman"/>
          <w:sz w:val="22"/>
          <w:szCs w:val="22"/>
          <w:lang w:val="it-IT"/>
        </w:rPr>
        <w:t> da parte del Ministero per i Beni culturali italiano, gli è stata altresì conferita la 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laurea h.c.</w:t>
      </w:r>
      <w:r>
        <w:rPr>
          <w:rFonts w:ascii="Times New Roman" w:hAnsi="Times New Roman" w:cs="Times New Roman"/>
          <w:sz w:val="22"/>
          <w:szCs w:val="22"/>
          <w:lang w:val="it-IT"/>
        </w:rPr>
        <w:t> congiuntamente dalle Facoltà di Lettere e di Lingue Straniere dell’</w:t>
      </w:r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Università di Bucarest</w:t>
      </w:r>
      <w:r>
        <w:rPr>
          <w:rFonts w:ascii="Times New Roman" w:hAnsi="Times New Roman" w:cs="Times New Roman"/>
          <w:sz w:val="22"/>
          <w:szCs w:val="22"/>
          <w:lang w:val="it-IT"/>
        </w:rPr>
        <w:t>, seguita nel 2011 da quella di </w:t>
      </w:r>
      <w:proofErr w:type="spellStart"/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>Universitatea</w:t>
      </w:r>
      <w:proofErr w:type="spellEnd"/>
      <w:r>
        <w:rPr>
          <w:rFonts w:ascii="Times New Roman" w:hAnsi="Times New Roman" w:cs="Times New Roman"/>
          <w:i/>
          <w:iCs/>
          <w:sz w:val="22"/>
          <w:szCs w:val="22"/>
          <w:lang w:val="it-IT"/>
        </w:rPr>
        <w:t xml:space="preserve"> de Vest</w:t>
      </w:r>
      <w:r>
        <w:rPr>
          <w:rFonts w:ascii="Times New Roman" w:hAnsi="Times New Roman" w:cs="Times New Roman"/>
          <w:sz w:val="22"/>
          <w:szCs w:val="22"/>
          <w:lang w:val="it-IT"/>
        </w:rPr>
        <w:t xml:space="preserve"> di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Timişoara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.</w:t>
      </w:r>
    </w:p>
    <w:p w:rsidR="00D87EC9" w:rsidRPr="00D87EC9" w:rsidRDefault="00D87EC9" w:rsidP="00D87EC9">
      <w:pPr>
        <w:spacing w:line="360" w:lineRule="auto"/>
        <w:ind w:left="-76" w:firstLine="796"/>
        <w:contextualSpacing/>
        <w:jc w:val="both"/>
        <w:rPr>
          <w:bCs/>
          <w:color w:val="000000"/>
          <w:lang w:val="it-IT"/>
        </w:rPr>
      </w:pPr>
      <w:r>
        <w:rPr>
          <w:rFonts w:ascii="Times New Roman" w:hAnsi="Times New Roman" w:cs="Times New Roman"/>
          <w:b/>
          <w:sz w:val="22"/>
          <w:szCs w:val="22"/>
          <w:lang w:val="it-IT"/>
        </w:rPr>
        <w:lastRenderedPageBreak/>
        <w:t xml:space="preserve">Marina </w:t>
      </w:r>
      <w:proofErr w:type="spellStart"/>
      <w:r>
        <w:rPr>
          <w:rFonts w:ascii="Times New Roman" w:hAnsi="Times New Roman" w:cs="Times New Roman"/>
          <w:b/>
          <w:sz w:val="22"/>
          <w:szCs w:val="22"/>
          <w:lang w:val="it-IT"/>
        </w:rPr>
        <w:t>Ciubotaru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, pianista concertista e Maestro di pianoforte, diplomata al Conservatorio di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Chisinau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(Repubblica di Moldavia). Nel suo paese ha svolto un’attività artistica di accompagnamento musicale a diversi cantanti solisti e strumentisti, abbinando questo all’insegnamento nell’istituto di Musica” St.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Neaga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” e scuola di musica per bambini” A.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Stircea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” della capitale moldava. In Italia si è esibita in diversi concerti insieme al violinista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Tonin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Xhanxhafili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ed al suo gruppo “Aquila” con un repertorio di musica classica e folcloristica multietnica. Attualmente sta collaborando con l’Associazione Culturale “Maison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des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Artistes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>” come pianista concertista e accompagnatrice musicale. Con l’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Asociazione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 “Pianoterra” come insegnante di pianoforte e solfeggio e con l’associazione culturale internazionale “</w:t>
      </w:r>
      <w:proofErr w:type="spellStart"/>
      <w:r>
        <w:rPr>
          <w:rFonts w:ascii="Times New Roman" w:hAnsi="Times New Roman" w:cs="Times New Roman"/>
          <w:sz w:val="22"/>
          <w:szCs w:val="22"/>
          <w:lang w:val="it-IT"/>
        </w:rPr>
        <w:t>Resonnance</w:t>
      </w:r>
      <w:proofErr w:type="spellEnd"/>
      <w:r>
        <w:rPr>
          <w:rFonts w:ascii="Times New Roman" w:hAnsi="Times New Roman" w:cs="Times New Roman"/>
          <w:sz w:val="22"/>
          <w:szCs w:val="22"/>
          <w:lang w:val="it-IT"/>
        </w:rPr>
        <w:t xml:space="preserve">” dove approfondisci le sue conoscenze professionali e si esibisce presso diversi istituzioni e Festival Internazionali. </w:t>
      </w:r>
    </w:p>
    <w:bookmarkEnd w:id="0"/>
    <w:p w:rsidR="00D87EC9" w:rsidRDefault="00D87EC9" w:rsidP="00D87EC9">
      <w:pPr>
        <w:shd w:val="clear" w:color="auto" w:fill="FFFFFF"/>
        <w:jc w:val="both"/>
        <w:rPr>
          <w:rFonts w:ascii="Times New Roman" w:hAnsi="Times New Roman" w:cs="Times New Roman"/>
          <w:sz w:val="22"/>
          <w:szCs w:val="22"/>
          <w:lang w:val="it-IT"/>
        </w:rPr>
      </w:pPr>
    </w:p>
    <w:p w:rsidR="00D87EC9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b/>
          <w:bCs/>
          <w:sz w:val="22"/>
          <w:szCs w:val="22"/>
          <w:lang w:val="it-IT"/>
        </w:rPr>
        <w:t>ACCADEMIA DI ROMANIA IN ROMA</w:t>
      </w:r>
    </w:p>
    <w:p w:rsidR="00D87EC9" w:rsidRDefault="00D87EC9" w:rsidP="00D87EC9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sz w:val="22"/>
          <w:szCs w:val="22"/>
          <w:lang w:val="it-IT"/>
        </w:rPr>
      </w:pPr>
      <w:r>
        <w:rPr>
          <w:rFonts w:ascii="Times New Roman" w:hAnsi="Times New Roman" w:cs="Times New Roman"/>
          <w:sz w:val="22"/>
          <w:szCs w:val="22"/>
          <w:lang w:val="it-IT"/>
        </w:rPr>
        <w:t xml:space="preserve">Tel. +39.06.3201594; e-mail: </w:t>
      </w:r>
      <w:hyperlink r:id="rId8" w:history="1">
        <w:r>
          <w:rPr>
            <w:rStyle w:val="Hyperlink"/>
            <w:rFonts w:ascii="Times New Roman" w:hAnsi="Times New Roman" w:cs="Times New Roman"/>
            <w:sz w:val="22"/>
            <w:szCs w:val="22"/>
            <w:lang w:val="it-IT"/>
          </w:rPr>
          <w:t>accadromanian@accadromania.it</w:t>
        </w:r>
      </w:hyperlink>
    </w:p>
    <w:p w:rsidR="004C770B" w:rsidRPr="00D87EC9" w:rsidRDefault="004C770B" w:rsidP="00D87EC9">
      <w:pPr>
        <w:rPr>
          <w:lang w:val="it-IT"/>
        </w:rPr>
      </w:pPr>
    </w:p>
    <w:sectPr w:rsidR="004C770B" w:rsidRPr="00D87EC9" w:rsidSect="00A0634A">
      <w:headerReference w:type="default" r:id="rId9"/>
      <w:pgSz w:w="11900" w:h="16840"/>
      <w:pgMar w:top="1247" w:right="1247" w:bottom="709" w:left="124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E7973" w:rsidRDefault="005E7973" w:rsidP="00B347C4">
      <w:r>
        <w:separator/>
      </w:r>
    </w:p>
  </w:endnote>
  <w:endnote w:type="continuationSeparator" w:id="0">
    <w:p w:rsidR="005E7973" w:rsidRDefault="005E7973" w:rsidP="00B347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ajan Pro">
    <w:altName w:val="Georgia"/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E7973" w:rsidRDefault="005E7973" w:rsidP="00B347C4">
      <w:r>
        <w:separator/>
      </w:r>
    </w:p>
  </w:footnote>
  <w:footnote w:type="continuationSeparator" w:id="0">
    <w:p w:rsidR="005E7973" w:rsidRDefault="005E7973" w:rsidP="00B347C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2019" w:type="dxa"/>
      <w:tblInd w:w="-1256" w:type="dxa"/>
      <w:tblLayout w:type="fixed"/>
      <w:tblLook w:val="04A0" w:firstRow="1" w:lastRow="0" w:firstColumn="1" w:lastColumn="0" w:noHBand="0" w:noVBand="1"/>
    </w:tblPr>
    <w:tblGrid>
      <w:gridCol w:w="2385"/>
      <w:gridCol w:w="6879"/>
      <w:gridCol w:w="2755"/>
    </w:tblGrid>
    <w:tr w:rsidR="005E7973" w:rsidTr="006346F2">
      <w:trPr>
        <w:trHeight w:val="1544"/>
      </w:trPr>
      <w:tc>
        <w:tcPr>
          <w:tcW w:w="2385" w:type="dxa"/>
          <w:vAlign w:val="center"/>
          <w:hideMark/>
        </w:tcPr>
        <w:p w:rsidR="005E7973" w:rsidRDefault="005E7973" w:rsidP="00B347C4">
          <w:pPr>
            <w:tabs>
              <w:tab w:val="center" w:pos="4819"/>
              <w:tab w:val="right" w:pos="9638"/>
            </w:tabs>
            <w:jc w:val="both"/>
            <w:rPr>
              <w:rFonts w:eastAsia="Times New Roman"/>
              <w:noProof/>
              <w:lang w:val="ro-RO" w:eastAsia="it-IT"/>
            </w:rPr>
          </w:pPr>
        </w:p>
      </w:tc>
      <w:tc>
        <w:tcPr>
          <w:tcW w:w="6879" w:type="dxa"/>
          <w:vAlign w:val="center"/>
          <w:hideMark/>
        </w:tcPr>
        <w:p w:rsidR="005E7973" w:rsidRPr="00B347C4" w:rsidRDefault="005E7973" w:rsidP="00B347C4">
          <w:pPr>
            <w:jc w:val="center"/>
            <w:rPr>
              <w:rFonts w:eastAsiaTheme="minorEastAsia"/>
              <w:smallCaps/>
              <w:noProof/>
              <w:color w:val="0D0D0D"/>
              <w:sz w:val="12"/>
              <w:szCs w:val="16"/>
              <w:lang w:val="it-IT"/>
            </w:rPr>
          </w:pPr>
          <w:r w:rsidRPr="00FC24A6">
            <w:rPr>
              <w:rFonts w:eastAsia="Times New Roman"/>
              <w:noProof/>
              <w:lang w:val="it-IT" w:eastAsia="it-IT"/>
            </w:rPr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-876300</wp:posOffset>
                </wp:positionH>
                <wp:positionV relativeFrom="paragraph">
                  <wp:posOffset>-115570</wp:posOffset>
                </wp:positionV>
                <wp:extent cx="1390650" cy="741045"/>
                <wp:effectExtent l="0" t="0" r="0" b="1905"/>
                <wp:wrapNone/>
                <wp:docPr id="5" name="Picture 5" descr="C:\Users\Bibliotecar\Desktop\afis rgb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Bibliotecar\Desktop\afis rgb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90650" cy="74104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  <w:r w:rsidRPr="00B347C4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12"/>
              <w:szCs w:val="16"/>
              <w:lang w:val="it-IT"/>
            </w:rPr>
            <w:t>Accademia di Romania in Roma</w:t>
          </w:r>
        </w:p>
        <w:p w:rsidR="005E7973" w:rsidRPr="00B347C4" w:rsidRDefault="005E7973" w:rsidP="00B347C4">
          <w:pPr>
            <w:jc w:val="center"/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</w:pPr>
          <w:r w:rsidRPr="00B347C4">
            <w:rPr>
              <w:rFonts w:ascii="Cambria" w:eastAsiaTheme="minorEastAsia" w:hAnsi="Cambria"/>
              <w:noProof/>
              <w:color w:val="404040"/>
              <w:sz w:val="12"/>
              <w:szCs w:val="16"/>
              <w:lang w:val="it-IT"/>
            </w:rPr>
            <w:t>Piazza José de San Martin, 1 (Valle Giulia) 00197 Roma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b/>
              <w:bCs/>
              <w:noProof/>
              <w:sz w:val="12"/>
              <w:szCs w:val="16"/>
              <w:lang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eastAsia="it-IT"/>
            </w:rPr>
            <w:t>Tel.: +39.06.3208024; Mob. +39-3346623948;</w:t>
          </w:r>
        </w:p>
        <w:p w:rsidR="005E7973" w:rsidRPr="00B347C4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Fax: 39.06.3216964</w:t>
          </w:r>
          <w:r w:rsidRPr="00B347C4">
            <w:rPr>
              <w:rFonts w:ascii="Cambria" w:eastAsia="Times New Roman" w:hAnsi="Cambria"/>
              <w:noProof/>
              <w:color w:val="404040"/>
              <w:sz w:val="12"/>
              <w:szCs w:val="16"/>
              <w:lang w:val="it-IT" w:eastAsia="it-IT"/>
            </w:rPr>
            <w:br/>
          </w: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 xml:space="preserve">E-mail: </w:t>
          </w:r>
          <w:hyperlink r:id="rId2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it-IT" w:eastAsia="it-IT"/>
              </w:rPr>
              <w:t>accadromania@accadromania.it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it-IT" w:eastAsia="it-IT"/>
            </w:rPr>
            <w:t>;</w:t>
          </w:r>
        </w:p>
        <w:p w:rsidR="005E7973" w:rsidRDefault="005E7973" w:rsidP="00B347C4">
          <w:pPr>
            <w:tabs>
              <w:tab w:val="center" w:pos="4819"/>
              <w:tab w:val="right" w:pos="9638"/>
            </w:tabs>
            <w:jc w:val="center"/>
            <w:rPr>
              <w:rFonts w:eastAsia="Times New Roman"/>
              <w:noProof/>
              <w:lang w:val="en-GB" w:eastAsia="it-IT"/>
            </w:rPr>
          </w:pPr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Web site: </w:t>
          </w:r>
          <w:r w:rsidRPr="00B347C4">
            <w:rPr>
              <w:rFonts w:ascii="Arial" w:eastAsia="Times New Roman" w:hAnsi="Arial" w:cs="Arial"/>
              <w:noProof/>
              <w:color w:val="222222"/>
              <w:sz w:val="12"/>
              <w:szCs w:val="16"/>
              <w:shd w:val="clear" w:color="auto" w:fill="FFFFFF"/>
              <w:lang w:val="ro-RO" w:eastAsia="it-IT"/>
            </w:rPr>
            <w:t> </w:t>
          </w:r>
          <w:hyperlink r:id="rId3" w:history="1">
            <w:r w:rsidRPr="00B347C4">
              <w:rPr>
                <w:rStyle w:val="Hyperlink"/>
                <w:rFonts w:ascii="Cambria" w:eastAsia="Times New Roman" w:hAnsi="Cambria"/>
                <w:noProof/>
                <w:sz w:val="12"/>
                <w:szCs w:val="16"/>
                <w:lang w:val="en-GB" w:eastAsia="it-IT"/>
              </w:rPr>
              <w:t>www.accadromania.it</w:t>
            </w:r>
          </w:hyperlink>
          <w:r w:rsidRPr="00B347C4">
            <w:rPr>
              <w:rFonts w:ascii="Cambria" w:eastAsia="Times New Roman" w:hAnsi="Cambria"/>
              <w:b/>
              <w:bCs/>
              <w:noProof/>
              <w:color w:val="404040"/>
              <w:sz w:val="12"/>
              <w:szCs w:val="16"/>
              <w:lang w:val="en-GB" w:eastAsia="it-IT"/>
            </w:rPr>
            <w:t xml:space="preserve">; </w:t>
          </w:r>
          <w:r w:rsidRPr="00B347C4">
            <w:rPr>
              <w:rFonts w:ascii="Cambria" w:eastAsia="Times New Roman" w:hAnsi="Cambria" w:cs="Arial"/>
              <w:noProof/>
              <w:sz w:val="12"/>
              <w:szCs w:val="16"/>
              <w:shd w:val="clear" w:color="auto" w:fill="FFFFFF"/>
              <w:lang w:val="ro-RO" w:eastAsia="it-IT"/>
            </w:rPr>
            <w:t>http://icr.ro/roma</w:t>
          </w:r>
        </w:p>
      </w:tc>
      <w:tc>
        <w:tcPr>
          <w:tcW w:w="2755" w:type="dxa"/>
          <w:hideMark/>
        </w:tcPr>
        <w:p w:rsidR="005E7973" w:rsidRDefault="002E758D" w:rsidP="00B347C4">
          <w:pPr>
            <w:ind w:left="230" w:hanging="230"/>
            <w:jc w:val="both"/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szCs w:val="22"/>
              <w:lang w:val="ro-RO"/>
            </w:rPr>
          </w:pPr>
          <w:r w:rsidRPr="00D8760D">
            <w:rPr>
              <w:rFonts w:ascii="Trajan Pro" w:eastAsiaTheme="minorEastAsia" w:hAnsi="Trajan Pro" w:cs="Arial"/>
              <w:b/>
              <w:bCs/>
              <w:smallCaps/>
              <w:noProof/>
              <w:color w:val="0D0D0D"/>
              <w:spacing w:val="20"/>
              <w:sz w:val="22"/>
              <w:lang w:val="it-IT" w:eastAsia="it-IT"/>
            </w:rPr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-325755</wp:posOffset>
                </wp:positionH>
                <wp:positionV relativeFrom="paragraph">
                  <wp:posOffset>162560</wp:posOffset>
                </wp:positionV>
                <wp:extent cx="1418590" cy="533400"/>
                <wp:effectExtent l="0" t="0" r="0" b="0"/>
                <wp:wrapNone/>
                <wp:docPr id="1" name="Picture 1" descr="\\WDMYCLOUD\Public\PROGRAME LUNARE 2019\Președinție UE\IT\Logo-IT-FULL-RGB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\\WDMYCLOUD\Public\PROGRAME LUNARE 2019\Președinție UE\IT\Logo-IT-FULL-RGB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18590" cy="533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E7973" w:rsidRDefault="005E797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3E1B32"/>
    <w:multiLevelType w:val="multilevel"/>
    <w:tmpl w:val="F10CF1DC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6603D68"/>
    <w:multiLevelType w:val="multilevel"/>
    <w:tmpl w:val="1258F7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7680FBA"/>
    <w:multiLevelType w:val="hybridMultilevel"/>
    <w:tmpl w:val="7952C396"/>
    <w:lvl w:ilvl="0" w:tplc="F4C6EF58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hdrShapeDefaults>
    <o:shapedefaults v:ext="edit" spidmax="931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2A05"/>
    <w:rsid w:val="00005557"/>
    <w:rsid w:val="0001060E"/>
    <w:rsid w:val="00014A8A"/>
    <w:rsid w:val="000427B0"/>
    <w:rsid w:val="00047D1C"/>
    <w:rsid w:val="00057BBE"/>
    <w:rsid w:val="00067129"/>
    <w:rsid w:val="001049BE"/>
    <w:rsid w:val="0014553D"/>
    <w:rsid w:val="00176053"/>
    <w:rsid w:val="0017775A"/>
    <w:rsid w:val="00194257"/>
    <w:rsid w:val="001950BF"/>
    <w:rsid w:val="001F4198"/>
    <w:rsid w:val="0020280E"/>
    <w:rsid w:val="00280F7E"/>
    <w:rsid w:val="002C65D7"/>
    <w:rsid w:val="002E4A3B"/>
    <w:rsid w:val="002E758D"/>
    <w:rsid w:val="00381F26"/>
    <w:rsid w:val="003D01A7"/>
    <w:rsid w:val="00433456"/>
    <w:rsid w:val="00443F42"/>
    <w:rsid w:val="004879E4"/>
    <w:rsid w:val="00491F05"/>
    <w:rsid w:val="004A37F1"/>
    <w:rsid w:val="004C628A"/>
    <w:rsid w:val="004C770B"/>
    <w:rsid w:val="00510CA6"/>
    <w:rsid w:val="00590579"/>
    <w:rsid w:val="005D4693"/>
    <w:rsid w:val="005E0960"/>
    <w:rsid w:val="005E0D5E"/>
    <w:rsid w:val="005E48E3"/>
    <w:rsid w:val="005E67D9"/>
    <w:rsid w:val="005E7973"/>
    <w:rsid w:val="00603C16"/>
    <w:rsid w:val="00620B51"/>
    <w:rsid w:val="006346F2"/>
    <w:rsid w:val="006646FC"/>
    <w:rsid w:val="00691B1C"/>
    <w:rsid w:val="006C2D81"/>
    <w:rsid w:val="00703D9B"/>
    <w:rsid w:val="00716681"/>
    <w:rsid w:val="00794EF5"/>
    <w:rsid w:val="007B495C"/>
    <w:rsid w:val="007E1644"/>
    <w:rsid w:val="007E2526"/>
    <w:rsid w:val="007F090D"/>
    <w:rsid w:val="007F47C5"/>
    <w:rsid w:val="008451F4"/>
    <w:rsid w:val="008844FA"/>
    <w:rsid w:val="00887F2A"/>
    <w:rsid w:val="008A12DF"/>
    <w:rsid w:val="008A3770"/>
    <w:rsid w:val="009D420F"/>
    <w:rsid w:val="009D47CD"/>
    <w:rsid w:val="00A0634A"/>
    <w:rsid w:val="00A320F4"/>
    <w:rsid w:val="00A3327B"/>
    <w:rsid w:val="00A35864"/>
    <w:rsid w:val="00A360B2"/>
    <w:rsid w:val="00A4362C"/>
    <w:rsid w:val="00A54A10"/>
    <w:rsid w:val="00A979D2"/>
    <w:rsid w:val="00AC2673"/>
    <w:rsid w:val="00AE3F7E"/>
    <w:rsid w:val="00AF067F"/>
    <w:rsid w:val="00B347C4"/>
    <w:rsid w:val="00B667EF"/>
    <w:rsid w:val="00BB16B5"/>
    <w:rsid w:val="00BB5BDA"/>
    <w:rsid w:val="00BE0072"/>
    <w:rsid w:val="00C15562"/>
    <w:rsid w:val="00C74E83"/>
    <w:rsid w:val="00CB5927"/>
    <w:rsid w:val="00D02A05"/>
    <w:rsid w:val="00D37135"/>
    <w:rsid w:val="00D87EC9"/>
    <w:rsid w:val="00E27115"/>
    <w:rsid w:val="00E31234"/>
    <w:rsid w:val="00E53C02"/>
    <w:rsid w:val="00E56447"/>
    <w:rsid w:val="00E75B86"/>
    <w:rsid w:val="00E774FA"/>
    <w:rsid w:val="00EA38D6"/>
    <w:rsid w:val="00EA5BD6"/>
    <w:rsid w:val="00EC633E"/>
    <w:rsid w:val="00EF3413"/>
    <w:rsid w:val="00F03D2E"/>
    <w:rsid w:val="00F06E8F"/>
    <w:rsid w:val="00F1089C"/>
    <w:rsid w:val="00F1421F"/>
    <w:rsid w:val="00F9077F"/>
    <w:rsid w:val="00FB03B7"/>
    <w:rsid w:val="00FB6C2B"/>
    <w:rsid w:val="00FB7E1A"/>
    <w:rsid w:val="00FC1B02"/>
    <w:rsid w:val="00FC1D10"/>
    <w:rsid w:val="00FE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3185"/>
    <o:shapelayout v:ext="edit">
      <o:idmap v:ext="edit" data="1"/>
    </o:shapelayout>
  </w:shapeDefaults>
  <w:decimalSymbol w:val=","/>
  <w:listSeparator w:val=";"/>
  <w15:docId w15:val="{A9322FF6-0AEF-4712-B0E4-CA2D70D7C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15562"/>
  </w:style>
  <w:style w:type="paragraph" w:styleId="Heading2">
    <w:name w:val="heading 2"/>
    <w:basedOn w:val="Normal"/>
    <w:link w:val="Heading2Char"/>
    <w:uiPriority w:val="9"/>
    <w:qFormat/>
    <w:rsid w:val="005E7973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yiv7427236927msonormal">
    <w:name w:val="yiv7427236927msonormal"/>
    <w:basedOn w:val="Normal"/>
    <w:rsid w:val="00D02A05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iv3171407975msonormal">
    <w:name w:val="yiv3171407975msonormal"/>
    <w:basedOn w:val="Normal"/>
    <w:rsid w:val="00E56447"/>
    <w:pPr>
      <w:spacing w:before="100" w:beforeAutospacing="1" w:after="100" w:afterAutospacing="1"/>
    </w:pPr>
    <w:rPr>
      <w:rFonts w:ascii="Times New Roman" w:hAnsi="Times New Roman" w:cs="Times New Roman"/>
    </w:rPr>
  </w:style>
  <w:style w:type="paragraph" w:customStyle="1" w:styleId="ydp4c9119bbyiv7427236927msonormal">
    <w:name w:val="ydp4c9119bbyiv7427236927msonormal"/>
    <w:basedOn w:val="Normal"/>
    <w:rsid w:val="00510CA6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styleId="Hyperlink">
    <w:name w:val="Hyperlink"/>
    <w:basedOn w:val="DefaultParagraphFont"/>
    <w:uiPriority w:val="99"/>
    <w:unhideWhenUsed/>
    <w:rsid w:val="00510CA6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10CA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0CA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0CA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0CA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0CA6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CA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CA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347C4"/>
  </w:style>
  <w:style w:type="paragraph" w:styleId="Footer">
    <w:name w:val="footer"/>
    <w:basedOn w:val="Normal"/>
    <w:link w:val="FooterChar"/>
    <w:uiPriority w:val="99"/>
    <w:unhideWhenUsed/>
    <w:rsid w:val="00B347C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347C4"/>
  </w:style>
  <w:style w:type="paragraph" w:styleId="ListParagraph">
    <w:name w:val="List Paragraph"/>
    <w:basedOn w:val="Normal"/>
    <w:uiPriority w:val="34"/>
    <w:qFormat/>
    <w:rsid w:val="00E27115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20280E"/>
    <w:rPr>
      <w:i/>
      <w:iCs/>
    </w:rPr>
  </w:style>
  <w:style w:type="character" w:styleId="Strong">
    <w:name w:val="Strong"/>
    <w:basedOn w:val="DefaultParagraphFont"/>
    <w:uiPriority w:val="22"/>
    <w:qFormat/>
    <w:rsid w:val="008A3770"/>
    <w:rPr>
      <w:b/>
      <w:bCs/>
    </w:rPr>
  </w:style>
  <w:style w:type="paragraph" w:styleId="NormalWeb">
    <w:name w:val="Normal (Web)"/>
    <w:basedOn w:val="Normal"/>
    <w:uiPriority w:val="99"/>
    <w:unhideWhenUsed/>
    <w:rsid w:val="00A979D2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5E7973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BB5BDA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BB5BDA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538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840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80886236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425784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434205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6261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43734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24479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77115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8243279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9592207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346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269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5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514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8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870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5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02218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585738">
                  <w:marLeft w:val="0"/>
                  <w:marRight w:val="0"/>
                  <w:marTop w:val="0"/>
                  <w:marBottom w:val="6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34132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23422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6601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96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38415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684096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278303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6423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462266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48766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299477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0719775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982508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676508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90033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363889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69378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57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57627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962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47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ccadromanian@accadromania.it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ccadromania.it" TargetMode="External"/><Relationship Id="rId2" Type="http://schemas.openxmlformats.org/officeDocument/2006/relationships/hyperlink" Target="mailto:accadromania@accadromania.it" TargetMode="External"/><Relationship Id="rId1" Type="http://schemas.openxmlformats.org/officeDocument/2006/relationships/image" Target="media/image1.jpeg"/><Relationship Id="rId4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3C43A41-AA36-4790-8015-AF124DA06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1178</Words>
  <Characters>6721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Mihai_Stan</cp:lastModifiedBy>
  <cp:revision>4</cp:revision>
  <cp:lastPrinted>2018-06-18T09:12:00Z</cp:lastPrinted>
  <dcterms:created xsi:type="dcterms:W3CDTF">2019-02-11T10:19:00Z</dcterms:created>
  <dcterms:modified xsi:type="dcterms:W3CDTF">2019-02-11T11:35:00Z</dcterms:modified>
</cp:coreProperties>
</file>