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2D" w:rsidRDefault="002B1A2D" w:rsidP="002B1A2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en-GB"/>
        </w:rPr>
      </w:pPr>
    </w:p>
    <w:p w:rsidR="002B1A2D" w:rsidRPr="002B1A2D" w:rsidRDefault="002B1A2D" w:rsidP="002B1A2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2B1A2D">
        <w:rPr>
          <w:rFonts w:ascii="Times New Roman" w:hAnsi="Times New Roman" w:cs="Times New Roman"/>
          <w:b/>
          <w:i/>
          <w:sz w:val="28"/>
          <w:szCs w:val="28"/>
          <w:lang w:val="ro-RO"/>
        </w:rPr>
        <w:t>Moving</w:t>
      </w:r>
      <w:proofErr w:type="spellEnd"/>
      <w:r w:rsidRPr="002B1A2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2B1A2D">
        <w:rPr>
          <w:rFonts w:ascii="Times New Roman" w:hAnsi="Times New Roman" w:cs="Times New Roman"/>
          <w:b/>
          <w:i/>
          <w:sz w:val="28"/>
          <w:szCs w:val="28"/>
          <w:lang w:val="ro-RO"/>
        </w:rPr>
        <w:t>Monuments</w:t>
      </w:r>
      <w:proofErr w:type="spellEnd"/>
      <w:r w:rsidRPr="002B1A2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Kiev</w:t>
      </w:r>
    </w:p>
    <w:p w:rsidR="002B1A2D" w:rsidRPr="002B1A2D" w:rsidRDefault="002B1A2D" w:rsidP="002B1A2D">
      <w:pPr>
        <w:pStyle w:val="Normal1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>Nasui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>Collection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 xml:space="preserve"> &amp; Gallery, la invitația Ambasadei României în Ucraina, cu sprijinul Institutului Cultural Român și în parteneriat cu Ministerul Culturii din Ucraina, Administrația de Stat a orașului Kiev și Primăria  Raionului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>Shevchenko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 xml:space="preserve">  prezintă în orașul Kiev, în cadrul programului „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>Moving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>Monuments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 xml:space="preserve"> / Monumente în mișcare”, două lucrări de artă de mari dimensiuni ale artistului Bogdan Rață.</w:t>
      </w:r>
      <w:r w:rsidRPr="002B1A2D">
        <w:rPr>
          <w:rFonts w:ascii="Times New Roman" w:eastAsia="Calibri" w:hAnsi="Times New Roman" w:cs="Times New Roman"/>
          <w:b/>
          <w:i/>
          <w:sz w:val="24"/>
          <w:szCs w:val="24"/>
          <w:highlight w:val="white"/>
          <w:lang w:val="ro-RO"/>
        </w:rPr>
        <w:t xml:space="preserve"> </w:t>
      </w:r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 xml:space="preserve">Evenimentul de inaugurare a lucrării </w:t>
      </w:r>
      <w:proofErr w:type="spellStart"/>
      <w:r w:rsidRPr="002B1A2D">
        <w:rPr>
          <w:rFonts w:ascii="Times New Roman" w:eastAsia="Calibri" w:hAnsi="Times New Roman" w:cs="Times New Roman"/>
          <w:i/>
          <w:sz w:val="24"/>
          <w:szCs w:val="24"/>
          <w:highlight w:val="white"/>
          <w:lang w:val="ro-RO"/>
        </w:rPr>
        <w:t>Middle</w:t>
      </w:r>
      <w:proofErr w:type="spellEnd"/>
      <w:r w:rsidRPr="002B1A2D">
        <w:rPr>
          <w:rFonts w:ascii="Times New Roman" w:eastAsia="Calibri" w:hAnsi="Times New Roman" w:cs="Times New Roman"/>
          <w:i/>
          <w:sz w:val="24"/>
          <w:szCs w:val="24"/>
          <w:highlight w:val="white"/>
          <w:lang w:val="ro-RO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i/>
          <w:sz w:val="24"/>
          <w:szCs w:val="24"/>
          <w:highlight w:val="white"/>
          <w:lang w:val="ro-RO"/>
        </w:rPr>
        <w:t>Way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  <w:lang w:val="ro-RO"/>
        </w:rPr>
        <w:t xml:space="preserve"> are loc în data de 27 septembrie 2018 </w:t>
      </w:r>
      <w:r w:rsidRPr="002B1A2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spațiul public,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lang w:val="ro-RO"/>
        </w:rPr>
        <w:t>Tarasa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lang w:val="ro-RO"/>
        </w:rPr>
        <w:t>Shevcehnko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no. 3, Kiev.</w:t>
      </w:r>
    </w:p>
    <w:p w:rsidR="002B1A2D" w:rsidRPr="002B1A2D" w:rsidRDefault="002B1A2D" w:rsidP="002B1A2D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Cele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două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lucrări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au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fost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itinerate anterior, „Middle Way”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St.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Geroge`s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Hall Liverpool (sit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patrimoniu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UNESCO),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Piața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Cetății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Baia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Mare (sit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patrimoniu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),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faleza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Cascais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Casa da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Musica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Porto,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Lisabona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repere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urbane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importante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ale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orașelor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)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„View from Light”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Muzeul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Artă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Memorialul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Închisoarea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Tăcerii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Râmnicu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Sărat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Parlamentul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European Bruxelles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Memorialul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Gherla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2B1A2D" w:rsidRPr="002B1A2D" w:rsidRDefault="002B1A2D" w:rsidP="002B1A2D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Programul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„Moving Monuments /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Monumente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mișcare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inițiat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Nasui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Collection &amp; Gallery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2014 are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scop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producția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prezentarea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itinerarea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lucrări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artă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</w:t>
      </w:r>
      <w:proofErr w:type="spellStart"/>
      <w:proofErr w:type="gram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mari</w:t>
      </w:r>
      <w:proofErr w:type="spellEnd"/>
      <w:proofErr w:type="gram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dimensiuni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spații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contemporane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prestigioase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din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întreaga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lume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Toate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sculpturile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au </w:t>
      </w:r>
      <w:proofErr w:type="gram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un</w:t>
      </w:r>
      <w:proofErr w:type="gram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caracter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temporar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sunt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neintruzive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cu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spațiul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gazdă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sunt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impactante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„se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încarcă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simbolic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fiecare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itinerare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. </w:t>
      </w:r>
    </w:p>
    <w:p w:rsidR="002B1A2D" w:rsidRPr="002B1A2D" w:rsidRDefault="002B1A2D" w:rsidP="002B1A2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B1A2D" w:rsidRPr="002B1A2D" w:rsidRDefault="002B1A2D" w:rsidP="002B1A2D">
      <w:pPr>
        <w:pStyle w:val="Normal1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0" w:name="_GoBack"/>
      <w:bookmarkEnd w:id="0"/>
      <w:proofErr w:type="spellStart"/>
      <w:r w:rsidRPr="002B1A2D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Nasui</w:t>
      </w:r>
      <w:proofErr w:type="spellEnd"/>
      <w:r w:rsidRPr="002B1A2D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Collection &amp; Gallery</w:t>
      </w:r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organizație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independentă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care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promovează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artiști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români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moderni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contemporani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lansat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programul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„Moving Monuments“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2014,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dezvoltând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secțiunile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Memoria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Rezistenței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2017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Monumente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dispărute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2018. </w:t>
      </w:r>
    </w:p>
    <w:p w:rsidR="002B1A2D" w:rsidRPr="002B1A2D" w:rsidRDefault="002B1A2D" w:rsidP="002B1A2D">
      <w:pPr>
        <w:pStyle w:val="Normal1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2B1A2D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„Middle Way“</w:t>
      </w:r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făcut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parte din Independents Liverpool Biennial 2014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fost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amplasată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până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2016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faţa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St. George’s Hall, o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clădire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din insula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muzeelor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centrului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orașului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Liverpool,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ridicată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1864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şi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parte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patrimoniului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mondial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UNESCO.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2016, cu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ocazia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sărbătoririi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120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ani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artă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Baia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Mare,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sculptura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monumentală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fost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plasată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perimetrul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centrului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istoric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al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municipiului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Baia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Mare,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Piaţa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Cetăţii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Ansamblul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Turnul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Ştefan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“ (sec. XIV), monument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istoric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mai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însemnat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obiectiv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din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oraşul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medieval.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2017,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contextul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celebrării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100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ani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stabilirea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relațiilor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diplomatice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între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România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Portugalia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fost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amplasată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faleza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din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fața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primăriei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Municipiului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Cascais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iar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ulterior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expusă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fața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Casei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Música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creație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celebrului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arhitect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Rem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Koolhaas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unul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dintre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cei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mai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puternici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poli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culturali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orașului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Porto.</w:t>
      </w:r>
    </w:p>
    <w:p w:rsidR="002B1A2D" w:rsidRPr="002B1A2D" w:rsidRDefault="002B1A2D" w:rsidP="002B1A2D">
      <w:pPr>
        <w:pStyle w:val="Normal1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La Kiev, „Middle Way” </w:t>
      </w:r>
      <w:proofErr w:type="spellStart"/>
      <w:proofErr w:type="gram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este</w:t>
      </w:r>
      <w:proofErr w:type="spellEnd"/>
      <w:proofErr w:type="gram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amplasată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spațiul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public,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într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-o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zonă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reper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orașului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bulevardul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Taras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Shevcehnko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no. 3.</w:t>
      </w:r>
    </w:p>
    <w:p w:rsidR="002B1A2D" w:rsidRPr="002B1A2D" w:rsidRDefault="002B1A2D" w:rsidP="002B1A2D">
      <w:pPr>
        <w:pStyle w:val="Normal1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2B1A2D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„View from Light</w:t>
      </w:r>
      <w:proofErr w:type="gramStart"/>
      <w:r w:rsidRPr="002B1A2D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“</w:t>
      </w:r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este</w:t>
      </w:r>
      <w:proofErr w:type="spellEnd"/>
      <w:proofErr w:type="gram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o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lucrare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produsă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cadrul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secțiunii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„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Monumente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mișcare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–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Memoria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Rezistenței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fost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itinerată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de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Memorialul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Închisoarea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Tăcerii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Râmnicu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Sărat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Parlamentul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European din Bruxelles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și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apoi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Memorialul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Gherla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:rsidR="002B1A2D" w:rsidRPr="002B1A2D" w:rsidRDefault="002B1A2D" w:rsidP="002B1A2D">
      <w:pPr>
        <w:pStyle w:val="Normal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La Kiev „View from Light” </w:t>
      </w:r>
      <w:proofErr w:type="spellStart"/>
      <w:proofErr w:type="gram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este</w:t>
      </w:r>
      <w:proofErr w:type="spellEnd"/>
      <w:proofErr w:type="gram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inaugurată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pe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spațiul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Ambasadei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României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în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>Ucraina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Mihaila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Kotsiubinskogo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8, la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câteva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minute de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mers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1A2D">
        <w:rPr>
          <w:rFonts w:ascii="Times New Roman" w:eastAsia="Calibri" w:hAnsi="Times New Roman" w:cs="Times New Roman"/>
          <w:sz w:val="24"/>
          <w:szCs w:val="24"/>
        </w:rPr>
        <w:t>jos</w:t>
      </w:r>
      <w:proofErr w:type="spellEnd"/>
      <w:r w:rsidRPr="002B1A2D">
        <w:rPr>
          <w:rFonts w:ascii="Times New Roman" w:eastAsia="Calibri" w:hAnsi="Times New Roman" w:cs="Times New Roman"/>
          <w:sz w:val="24"/>
          <w:szCs w:val="24"/>
        </w:rPr>
        <w:t xml:space="preserve"> de „Middle Way”.</w:t>
      </w:r>
    </w:p>
    <w:p w:rsidR="002B1A2D" w:rsidRPr="00134A56" w:rsidRDefault="002B1A2D" w:rsidP="002B1A2D">
      <w:pPr>
        <w:pStyle w:val="Normal1"/>
        <w:jc w:val="both"/>
        <w:rPr>
          <w:rFonts w:asciiTheme="minorHAnsi" w:eastAsia="Calibri" w:hAnsiTheme="minorHAnsi" w:cs="Calibri"/>
          <w:b/>
          <w:sz w:val="24"/>
          <w:szCs w:val="24"/>
          <w:highlight w:val="white"/>
        </w:rPr>
      </w:pPr>
    </w:p>
    <w:p w:rsidR="002B1A2D" w:rsidRPr="002B1A2D" w:rsidRDefault="002B1A2D" w:rsidP="002B1A2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GB" w:eastAsia="en-GB"/>
        </w:rPr>
      </w:pPr>
    </w:p>
    <w:sectPr w:rsidR="002B1A2D" w:rsidRPr="002B1A2D" w:rsidSect="0038332D">
      <w:headerReference w:type="default" r:id="rId5"/>
      <w:pgSz w:w="12240" w:h="15840"/>
      <w:pgMar w:top="1418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51" w:rsidRDefault="002B1A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BE9FC" wp14:editId="736C33B2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5943600" cy="704850"/>
          <wp:effectExtent l="0" t="0" r="0" b="0"/>
          <wp:wrapSquare wrapText="bothSides"/>
          <wp:docPr id="1" name="Picture 1" descr="C:\Users\rona.david\Desktop\ANTET icr NOU\ANTET EMAIL IC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.david\Desktop\ANTET icr NOU\ANTET EMAIL IC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D"/>
    <w:rsid w:val="002B1A2D"/>
    <w:rsid w:val="003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2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1A2D"/>
    <w:rPr>
      <w:rFonts w:ascii="Calibri" w:eastAsia="Calibri" w:hAnsi="Calibri" w:cs="Times New Roman"/>
    </w:rPr>
  </w:style>
  <w:style w:type="paragraph" w:customStyle="1" w:styleId="Normal1">
    <w:name w:val="Normal1"/>
    <w:rsid w:val="002B1A2D"/>
    <w:pPr>
      <w:spacing w:after="0"/>
      <w:contextualSpacing/>
    </w:pPr>
    <w:rPr>
      <w:rFonts w:ascii="Arial" w:eastAsia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2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B1A2D"/>
    <w:rPr>
      <w:rFonts w:ascii="Calibri" w:eastAsia="Calibri" w:hAnsi="Calibri" w:cs="Times New Roman"/>
    </w:rPr>
  </w:style>
  <w:style w:type="paragraph" w:customStyle="1" w:styleId="Normal1">
    <w:name w:val="Normal1"/>
    <w:rsid w:val="002B1A2D"/>
    <w:pPr>
      <w:spacing w:after="0"/>
      <w:contextualSpacing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Anghel</dc:creator>
  <cp:lastModifiedBy>Ioana Anghel</cp:lastModifiedBy>
  <cp:revision>1</cp:revision>
  <dcterms:created xsi:type="dcterms:W3CDTF">2018-09-28T11:42:00Z</dcterms:created>
  <dcterms:modified xsi:type="dcterms:W3CDTF">2018-09-28T11:47:00Z</dcterms:modified>
</cp:coreProperties>
</file>