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0" w:rsidRDefault="00495E63" w:rsidP="00CF364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CALL FOR PROJECTS!</w:t>
      </w:r>
    </w:p>
    <w:p w:rsidR="00D232EB" w:rsidRPr="00495E63" w:rsidRDefault="00495E63" w:rsidP="00CF364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EUROPALIA INTERNATIONAL ART FESTIVAL 2019</w:t>
      </w:r>
      <w:r w:rsidR="00CF3640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– CREATIVITATE, INOVAȚIE</w:t>
      </w:r>
    </w:p>
    <w:p w:rsidR="00D232EB" w:rsidRDefault="00D232EB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E56E11" w:rsidRDefault="00E56E11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Anul 2019 reprezintă pentru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Români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>a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oportunitatea de a fi invitată de onoare la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Festivalul Internațional de Artă EUROPALIA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>.</w:t>
      </w:r>
    </w:p>
    <w:p w:rsidR="00495E63" w:rsidRDefault="00495E63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D7EEA" w:rsidRPr="004D7EEA" w:rsidRDefault="004D7EEA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Institutul Cultural Român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conform Ordonanței de Urgență nr. 16/2018,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în colaborare cu Ministerul Culturii și Identității Naționale, Ministerul Afacerilor Externe și Secretariatul General al Guvernului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este coordonator 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>al pregătirii și participării României la această ediție aniversară.</w:t>
      </w:r>
    </w:p>
    <w:p w:rsidR="00495E63" w:rsidRDefault="00495E63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D7EEA" w:rsidRPr="004D7EEA" w:rsidRDefault="00E56E11" w:rsidP="00D232E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sz w:val="24"/>
          <w:szCs w:val="28"/>
          <w:lang w:val="ro-RO"/>
        </w:rPr>
        <w:t>O</w:t>
      </w:r>
      <w:r w:rsidR="00E04ECE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peratorii culturali 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au posibilitatea de a colabora </w:t>
      </w:r>
      <w:r w:rsidR="004D7EEA"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în cadrul 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acestui Festival prin propuneri de proiecte care să sublinieze </w:t>
      </w:r>
      <w:r w:rsidRPr="00E56E11">
        <w:rPr>
          <w:rFonts w:ascii="Times New Roman" w:eastAsia="Calibri" w:hAnsi="Times New Roman" w:cs="Times New Roman"/>
          <w:b/>
          <w:sz w:val="24"/>
          <w:szCs w:val="28"/>
          <w:lang w:val="ro-RO"/>
        </w:rPr>
        <w:t>creativitatea și inovația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în arta secolului XXI, evoluția ei în societatea românească din țară și din afara granițelor.</w:t>
      </w:r>
    </w:p>
    <w:p w:rsidR="00495E63" w:rsidRDefault="00495E63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B45C78" w:rsidRDefault="004D7EEA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Conform unui protocol de lucru stabilit între părți, propunerile primite 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>pe adresa Institutului Cultural Român</w:t>
      </w:r>
      <w:r w:rsidR="00495E63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(europalia@icr.ro)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din partea </w:t>
      </w:r>
      <w:r w:rsidR="00E04ECE">
        <w:rPr>
          <w:rFonts w:ascii="Times New Roman" w:eastAsia="Calibri" w:hAnsi="Times New Roman" w:cs="Times New Roman"/>
          <w:sz w:val="24"/>
          <w:szCs w:val="28"/>
          <w:lang w:val="ro-RO"/>
        </w:rPr>
        <w:t>operatorilor culturali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>, sunt analizate de o echipă de experți, introduse într-un document de lucru și</w:t>
      </w:r>
      <w:r w:rsidR="00E04ECE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trimise partenerilor</w:t>
      </w:r>
      <w:r w:rsidR="00E56E11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</w:t>
      </w:r>
      <w:r w:rsidR="00B45C78">
        <w:rPr>
          <w:rFonts w:ascii="Times New Roman" w:eastAsia="Calibri" w:hAnsi="Times New Roman" w:cs="Times New Roman"/>
          <w:sz w:val="24"/>
          <w:szCs w:val="28"/>
          <w:lang w:val="ro-RO"/>
        </w:rPr>
        <w:t>EUROPALIA International, după care vor fi aprobate de Comitetul Director al ICR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. </w:t>
      </w:r>
    </w:p>
    <w:p w:rsidR="00495E63" w:rsidRDefault="00495E63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B45C78" w:rsidRDefault="004D7EEA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Pentru ca propunerile să fie acceptate în această primă fază, ele trebuie să fie cât mai atractive pentru publicul străin</w:t>
      </w:r>
      <w:r w:rsidR="00B45C78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să îndeplinească criteriile de eligibilitate propuse de ICR,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să aibă o notă de inedit, de original sau de inovație.</w:t>
      </w:r>
      <w:r w:rsidR="00B45C78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</w:p>
    <w:p w:rsidR="00B45C78" w:rsidRDefault="00B45C78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D7EEA" w:rsidRDefault="00B45C78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Sunt luate în considerație doar proiectele care respectă următoarele </w:t>
      </w:r>
      <w:r w:rsidR="00495E63">
        <w:rPr>
          <w:rFonts w:ascii="Times New Roman" w:eastAsia="Calibri" w:hAnsi="Times New Roman" w:cs="Times New Roman"/>
          <w:sz w:val="24"/>
          <w:szCs w:val="28"/>
          <w:lang w:val="ro-RO"/>
        </w:rPr>
        <w:t>condiții</w:t>
      </w:r>
      <w:r w:rsidR="004D7EEA"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: </w:t>
      </w:r>
    </w:p>
    <w:p w:rsidR="00495E63" w:rsidRPr="004D7EEA" w:rsidRDefault="00495E63" w:rsidP="004D7EEA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95E63" w:rsidRDefault="00495E63" w:rsidP="004D7EE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Respect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ă</w:t>
      </w: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criteriilor</w:t>
      </w:r>
      <w:r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de eligibilitate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,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descrise mai jos</w:t>
      </w:r>
      <w:r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</w:t>
      </w:r>
    </w:p>
    <w:p w:rsidR="00495E63" w:rsidRPr="00495E63" w:rsidRDefault="00495E63" w:rsidP="00495E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Scrisoarea de intenție este însoțită de o </w:t>
      </w:r>
      <w:r w:rsidRPr="009D1ADB">
        <w:rPr>
          <w:rFonts w:ascii="Times New Roman" w:eastAsia="Calibri" w:hAnsi="Times New Roman" w:cs="Times New Roman"/>
          <w:b/>
          <w:sz w:val="24"/>
          <w:szCs w:val="28"/>
          <w:lang w:val="ro-RO"/>
        </w:rPr>
        <w:t>F</w:t>
      </w:r>
      <w:r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>ișa tehnică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(model atașat) </w:t>
      </w: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care</w:t>
      </w:r>
      <w:r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să fie </w:t>
      </w: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>completată în limbile română și engleză</w:t>
      </w:r>
      <w:r w:rsidRPr="00673809">
        <w:rPr>
          <w:rFonts w:ascii="Times New Roman" w:eastAsia="Calibri" w:hAnsi="Times New Roman" w:cs="Times New Roman"/>
          <w:color w:val="FF0000"/>
          <w:sz w:val="24"/>
          <w:szCs w:val="28"/>
          <w:lang w:val="ro-RO"/>
        </w:rPr>
        <w:t xml:space="preserve"> </w:t>
      </w:r>
      <w:r w:rsidRPr="00495E63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și integrată, conform parametrilor corespunzători </w:t>
      </w:r>
    </w:p>
    <w:p w:rsidR="00495E63" w:rsidRPr="004D7EEA" w:rsidRDefault="00495E63" w:rsidP="00495E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Prezentarea intenției și a proiectului până la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</w:t>
      </w:r>
      <w:r w:rsidRPr="00495E63">
        <w:rPr>
          <w:rFonts w:ascii="Times New Roman" w:eastAsia="Calibri" w:hAnsi="Times New Roman" w:cs="Times New Roman"/>
          <w:b/>
          <w:sz w:val="24"/>
          <w:szCs w:val="28"/>
          <w:u w:val="single"/>
          <w:lang w:val="ro-RO"/>
        </w:rPr>
        <w:t>1 august 2018</w:t>
      </w:r>
      <w:r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>, ora 16:00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, via e-mail – (data limită de primire a propunerilor de proiecte)</w:t>
      </w:r>
    </w:p>
    <w:p w:rsidR="00495E63" w:rsidRDefault="00495E63" w:rsidP="00495E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Corespondența să fie trimisă</w:t>
      </w:r>
      <w:r w:rsidR="004D7EEA"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</w:t>
      </w:r>
      <w:r w:rsidR="004D7EEA" w:rsidRPr="004D7EEA">
        <w:rPr>
          <w:rFonts w:ascii="Times New Roman" w:eastAsia="Calibri" w:hAnsi="Times New Roman" w:cs="Times New Roman"/>
          <w:b/>
          <w:sz w:val="24"/>
          <w:szCs w:val="28"/>
          <w:u w:val="single"/>
          <w:lang w:val="ro-RO"/>
        </w:rPr>
        <w:t>exclusiv</w:t>
      </w:r>
      <w:r w:rsidR="004D7EEA"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către </w:t>
      </w:r>
      <w:r w:rsidR="004D7EEA"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>Serviciului Marile Programe din cadrul Institutului Cultural Român</w:t>
      </w:r>
      <w:r w:rsidR="00E04ECE">
        <w:rPr>
          <w:rFonts w:ascii="Times New Roman" w:eastAsia="Calibri" w:hAnsi="Times New Roman" w:cs="Times New Roman"/>
          <w:b/>
          <w:sz w:val="24"/>
          <w:szCs w:val="28"/>
          <w:lang w:val="ro-RO"/>
        </w:rPr>
        <w:t>,</w:t>
      </w:r>
      <w:r w:rsidR="004D7EEA"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 la adresa </w:t>
      </w:r>
      <w:r w:rsidR="000D7B7C">
        <w:fldChar w:fldCharType="begin"/>
      </w:r>
      <w:r w:rsidR="00B25F79">
        <w:instrText>HYPERLINK "mailto:europalia@icr.ro"</w:instrText>
      </w:r>
      <w:r w:rsidR="000D7B7C">
        <w:fldChar w:fldCharType="separate"/>
      </w:r>
      <w:r w:rsidR="004D7EEA" w:rsidRPr="004D7EEA">
        <w:rPr>
          <w:rFonts w:ascii="Times New Roman" w:eastAsia="Calibri" w:hAnsi="Times New Roman" w:cs="Times New Roman"/>
          <w:b/>
          <w:color w:val="0000FF"/>
          <w:sz w:val="24"/>
          <w:szCs w:val="28"/>
          <w:u w:val="single"/>
          <w:lang w:val="ro-RO"/>
        </w:rPr>
        <w:t>europalia@icr.ro</w:t>
      </w:r>
      <w:r w:rsidR="000D7B7C">
        <w:fldChar w:fldCharType="end"/>
      </w: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 xml:space="preserve">. </w:t>
      </w:r>
    </w:p>
    <w:p w:rsidR="009D1ADB" w:rsidRPr="00495E63" w:rsidRDefault="00495E63" w:rsidP="00495E6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ro-RO"/>
        </w:rPr>
        <w:t>Nu sunt acceptate propunerile scrise de mână sau trimise pe altă adresă de mail a Institutului.</w:t>
      </w:r>
    </w:p>
    <w:p w:rsidR="00B45C78" w:rsidRDefault="00B45C78" w:rsidP="009D1AD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D7EEA" w:rsidRPr="004D7EEA" w:rsidRDefault="004D7EEA" w:rsidP="009D1AD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În calitate de coordonator al </w:t>
      </w:r>
      <w:r w:rsidR="00495E63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participării României la 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Festivalul </w:t>
      </w:r>
      <w:r w:rsidR="00495E63"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EUROPALIA</w:t>
      </w:r>
      <w:r w:rsidR="00495E63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2019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, Institutul Cultural Român dorește să </w:t>
      </w:r>
      <w:r w:rsidR="009D1ADB">
        <w:rPr>
          <w:rFonts w:ascii="Times New Roman" w:eastAsia="Calibri" w:hAnsi="Times New Roman" w:cs="Times New Roman"/>
          <w:sz w:val="24"/>
          <w:szCs w:val="28"/>
          <w:lang w:val="ro-RO"/>
        </w:rPr>
        <w:t>asigure toţi operatorii culturali interesaţi,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 xml:space="preserve"> de întreaga sa disponibilitate pentru orice nelămurire sau întrebare care ar putea apărea referitor la o viitoare colaborare.</w:t>
      </w:r>
    </w:p>
    <w:p w:rsidR="00E04ECE" w:rsidRDefault="00E04ECE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495E63" w:rsidRDefault="00495E63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45C78" w:rsidRPr="00495E63" w:rsidRDefault="00B45C78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5E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Date tehnice: </w:t>
      </w:r>
    </w:p>
    <w:p w:rsidR="00B45C78" w:rsidRPr="00495E63" w:rsidRDefault="00495E63" w:rsidP="00E04ECE">
      <w:pPr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95E63">
        <w:rPr>
          <w:rFonts w:ascii="Times New Roman" w:eastAsia="Calibri" w:hAnsi="Times New Roman" w:cs="Times New Roman"/>
          <w:sz w:val="24"/>
          <w:szCs w:val="24"/>
          <w:lang w:val="ro-RO"/>
        </w:rPr>
        <w:t>T</w:t>
      </w:r>
      <w:r w:rsidR="00B45C78" w:rsidRPr="00495E63">
        <w:rPr>
          <w:rFonts w:ascii="Times New Roman" w:eastAsia="Calibri" w:hAnsi="Times New Roman" w:cs="Times New Roman"/>
          <w:sz w:val="24"/>
          <w:szCs w:val="24"/>
          <w:lang w:val="ro-RO"/>
        </w:rPr>
        <w:t>elefon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D7EEA">
        <w:rPr>
          <w:rFonts w:ascii="Times New Roman" w:eastAsia="Calibri" w:hAnsi="Times New Roman" w:cs="Times New Roman"/>
          <w:b/>
          <w:sz w:val="24"/>
          <w:szCs w:val="28"/>
          <w:lang w:val="ro-RO"/>
        </w:rPr>
        <w:t>Serviciul Marile Programe</w:t>
      </w:r>
      <w:r w:rsidR="00B45C78" w:rsidRPr="00495E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B45C78" w:rsidRPr="00495E63">
        <w:rPr>
          <w:rFonts w:ascii="Times New Roman" w:eastAsiaTheme="minorEastAsia" w:hAnsi="Times New Roman" w:cs="Times New Roman"/>
          <w:noProof/>
          <w:sz w:val="24"/>
          <w:szCs w:val="24"/>
        </w:rPr>
        <w:t>0314232600</w:t>
      </w:r>
    </w:p>
    <w:p w:rsidR="00B45C78" w:rsidRPr="00495E63" w:rsidRDefault="00697941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E-</w:t>
      </w:r>
      <w:r w:rsidR="00B45C78" w:rsidRPr="00495E6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mail: </w:t>
      </w:r>
      <w:hyperlink r:id="rId5" w:history="1">
        <w:r w:rsidR="00B45C78" w:rsidRPr="00495E63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europalia@icr.ro</w:t>
        </w:r>
      </w:hyperlink>
      <w:r w:rsidR="00B45C78" w:rsidRPr="00495E6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E04ECE" w:rsidRDefault="00E04ECE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:rsidR="00E04ECE" w:rsidRDefault="00E04ECE" w:rsidP="00E04ECE">
      <w:pPr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  <w:r>
        <w:rPr>
          <w:rFonts w:ascii="Times New Roman" w:eastAsia="Calibri" w:hAnsi="Times New Roman" w:cs="Times New Roman"/>
          <w:sz w:val="24"/>
          <w:szCs w:val="28"/>
          <w:lang w:val="ro-RO"/>
        </w:rPr>
        <w:t>R</w:t>
      </w:r>
      <w:r w:rsidRPr="004D7EEA">
        <w:rPr>
          <w:rFonts w:ascii="Times New Roman" w:eastAsia="Calibri" w:hAnsi="Times New Roman" w:cs="Times New Roman"/>
          <w:sz w:val="24"/>
          <w:szCs w:val="28"/>
          <w:lang w:val="ro-RO"/>
        </w:rPr>
        <w:t>eferințe:</w:t>
      </w:r>
    </w:p>
    <w:p w:rsidR="00E979B9" w:rsidRDefault="000D7B7C" w:rsidP="00495E63">
      <w:pPr>
        <w:contextualSpacing/>
        <w:jc w:val="both"/>
      </w:pPr>
      <w:hyperlink r:id="rId6" w:history="1">
        <w:r w:rsidR="00E04ECE" w:rsidRPr="004D7EEA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ro-RO"/>
          </w:rPr>
          <w:t>https://europalia.eu</w:t>
        </w:r>
      </w:hyperlink>
    </w:p>
    <w:p w:rsidR="00697941" w:rsidRDefault="00697941" w:rsidP="006979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941" w:rsidRDefault="00697941" w:rsidP="006979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eligibilitate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preselecția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941" w:rsidRPr="00697941" w:rsidRDefault="00697941" w:rsidP="00697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Festivalului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Europalia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2019 –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97941" w:rsidRPr="00697941" w:rsidRDefault="00697941" w:rsidP="00697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94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Calitatea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Conceptul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originalitate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universale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complexă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contemporană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viziune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artistică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integratoare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Relevanța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misiunii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Cultural Român și a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ICR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2016-2020,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Artelor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Europalia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link-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)*   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 1.3.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Fezabilitate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includerea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și/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atrase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capacitate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artistică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managerială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Profilul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experiență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41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expoziţii</w:t>
      </w:r>
      <w:proofErr w:type="spellEnd"/>
      <w:proofErr w:type="gramEnd"/>
      <w:r w:rsidRPr="006979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concerte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și/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).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Relevanța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legătura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peremptorie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portofoliu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artistic (managerial)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Festival.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4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sustenabilitate</w:t>
      </w:r>
      <w:proofErr w:type="spellEnd"/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sporirea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vizibilității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schița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plan de marketing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4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eligibilitate</w:t>
      </w:r>
      <w:proofErr w:type="spellEnd"/>
      <w:r w:rsidRPr="00697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b/>
          <w:sz w:val="24"/>
          <w:szCs w:val="24"/>
        </w:rPr>
        <w:t>financiară</w:t>
      </w:r>
      <w:proofErr w:type="spellEnd"/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7941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insolvență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silită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statală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similară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941">
        <w:rPr>
          <w:rFonts w:ascii="Times New Roman" w:hAnsi="Times New Roman" w:cs="Times New Roman"/>
          <w:sz w:val="24"/>
          <w:szCs w:val="24"/>
        </w:rPr>
        <w:t>vinovat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7941">
        <w:rPr>
          <w:rFonts w:ascii="Times New Roman" w:hAnsi="Times New Roman" w:cs="Times New Roman"/>
          <w:sz w:val="24"/>
          <w:szCs w:val="24"/>
        </w:rPr>
        <w:t xml:space="preserve">ă)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justificate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fie la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și a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) și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.</w:t>
      </w: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Fundația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susțină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o parte din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expoziției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794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697941">
        <w:rPr>
          <w:rFonts w:ascii="Times New Roman" w:hAnsi="Times New Roman" w:cs="Times New Roman"/>
          <w:sz w:val="24"/>
          <w:szCs w:val="24"/>
        </w:rPr>
        <w:t>.</w:t>
      </w:r>
    </w:p>
    <w:p w:rsid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41" w:rsidRPr="00697941" w:rsidRDefault="00697941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41">
        <w:rPr>
          <w:rFonts w:ascii="Times New Roman" w:hAnsi="Times New Roman" w:cs="Times New Roman"/>
          <w:sz w:val="24"/>
          <w:szCs w:val="24"/>
        </w:rPr>
        <w:t>*</w:t>
      </w:r>
    </w:p>
    <w:p w:rsidR="00697941" w:rsidRPr="00697941" w:rsidRDefault="000D7B7C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7941" w:rsidRPr="002543B6">
          <w:rPr>
            <w:rStyle w:val="Hyperlink"/>
            <w:rFonts w:ascii="Times New Roman" w:hAnsi="Times New Roman" w:cs="Times New Roman"/>
            <w:sz w:val="24"/>
            <w:szCs w:val="24"/>
          </w:rPr>
          <w:t>http://www.icr.ro/pagini/strategia-multianuala-a-icr-pentru-perioada-2016-2019-aprobata-de-consiliul-de-conducere</w:t>
        </w:r>
      </w:hyperlink>
      <w:r w:rsidR="00697941">
        <w:rPr>
          <w:rFonts w:ascii="Times New Roman" w:hAnsi="Times New Roman" w:cs="Times New Roman"/>
          <w:sz w:val="24"/>
          <w:szCs w:val="24"/>
        </w:rPr>
        <w:t xml:space="preserve"> </w:t>
      </w:r>
      <w:r w:rsidR="00697941" w:rsidRPr="00697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1" w:rsidRPr="00697941" w:rsidRDefault="000D7B7C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7941" w:rsidRPr="00697941">
          <w:rPr>
            <w:rStyle w:val="Hyperlink"/>
            <w:rFonts w:ascii="Times New Roman" w:hAnsi="Times New Roman" w:cs="Times New Roman"/>
            <w:sz w:val="24"/>
            <w:szCs w:val="24"/>
          </w:rPr>
          <w:t>http://www.cultura.ro/strategia-pentru-cultura-si-patrimoniu-national-2016-2020</w:t>
        </w:r>
      </w:hyperlink>
      <w:r w:rsidR="00697941" w:rsidRPr="00697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1" w:rsidRPr="00697941" w:rsidRDefault="000D7B7C" w:rsidP="006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97941" w:rsidRPr="00697941">
          <w:rPr>
            <w:rStyle w:val="Hyperlink"/>
            <w:rFonts w:ascii="Times New Roman" w:hAnsi="Times New Roman" w:cs="Times New Roman"/>
            <w:sz w:val="24"/>
            <w:szCs w:val="24"/>
          </w:rPr>
          <w:t>https://europalia.eu/en/home/home_82.html</w:t>
        </w:r>
      </w:hyperlink>
      <w:r w:rsidR="00697941" w:rsidRPr="00697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7941" w:rsidRDefault="00697941" w:rsidP="00697941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697941" w:rsidSect="00B2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A"/>
    <w:multiLevelType w:val="hybridMultilevel"/>
    <w:tmpl w:val="C2220C26"/>
    <w:lvl w:ilvl="0" w:tplc="446E99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E7CB2"/>
    <w:rsid w:val="000D7B7C"/>
    <w:rsid w:val="002E3B2C"/>
    <w:rsid w:val="00495E63"/>
    <w:rsid w:val="004D7EEA"/>
    <w:rsid w:val="00673809"/>
    <w:rsid w:val="00697941"/>
    <w:rsid w:val="007E168D"/>
    <w:rsid w:val="009D1ADB"/>
    <w:rsid w:val="00B25F79"/>
    <w:rsid w:val="00B45C78"/>
    <w:rsid w:val="00CF3640"/>
    <w:rsid w:val="00D04F0E"/>
    <w:rsid w:val="00D232EB"/>
    <w:rsid w:val="00E04ECE"/>
    <w:rsid w:val="00E56E11"/>
    <w:rsid w:val="00E979B9"/>
    <w:rsid w:val="00E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979B9"/>
    <w:pPr>
      <w:autoSpaceDE w:val="0"/>
      <w:autoSpaceDN w:val="0"/>
      <w:adjustRightInd w:val="0"/>
      <w:spacing w:after="0" w:line="241" w:lineRule="atLeast"/>
    </w:pPr>
    <w:rPr>
      <w:rFonts w:ascii="Helvetica World" w:hAnsi="Helvetica Wor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979B9"/>
    <w:pPr>
      <w:autoSpaceDE w:val="0"/>
      <w:autoSpaceDN w:val="0"/>
      <w:adjustRightInd w:val="0"/>
      <w:spacing w:after="0" w:line="241" w:lineRule="atLeast"/>
    </w:pPr>
    <w:rPr>
      <w:rFonts w:ascii="Helvetica World" w:hAnsi="Helvetica World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97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ro/strategia-pentru-cultura-si-patrimoniu-national-2016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r.ro/pagini/strategia-multianuala-a-icr-pentru-perioada-2016-2019-aprobata-de-consiliul-de-conducer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lia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uropalia@icr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lia.eu/en/home/home_82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Marin</dc:creator>
  <cp:lastModifiedBy>daniela.soros</cp:lastModifiedBy>
  <cp:revision>4</cp:revision>
  <dcterms:created xsi:type="dcterms:W3CDTF">2018-06-18T07:05:00Z</dcterms:created>
  <dcterms:modified xsi:type="dcterms:W3CDTF">2018-06-21T06:57:00Z</dcterms:modified>
</cp:coreProperties>
</file>