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D7" w:rsidRPr="00EF32D7" w:rsidRDefault="00E00CDE" w:rsidP="00EF32D7">
      <w:pPr>
        <w:jc w:val="center"/>
        <w:rPr>
          <w:b/>
        </w:rPr>
      </w:pPr>
      <w:r w:rsidRPr="00EF32D7">
        <w:rPr>
          <w:b/>
        </w:rPr>
        <w:t>Comunicat de presa ICR Paris</w:t>
      </w:r>
    </w:p>
    <w:p w:rsidR="00EF32D7" w:rsidRPr="00EF32D7" w:rsidRDefault="00EF32D7" w:rsidP="00EF32D7">
      <w:pPr>
        <w:jc w:val="center"/>
        <w:rPr>
          <w:b/>
        </w:rPr>
      </w:pPr>
    </w:p>
    <w:p w:rsidR="00E00CDE" w:rsidRPr="00EF32D7" w:rsidRDefault="00E00CDE" w:rsidP="00EF32D7">
      <w:pPr>
        <w:jc w:val="center"/>
        <w:rPr>
          <w:b/>
          <w:bCs/>
          <w:color w:val="313334"/>
          <w:shd w:val="clear" w:color="auto" w:fill="FFFFFF"/>
        </w:rPr>
      </w:pPr>
      <w:r w:rsidRPr="00EF32D7">
        <w:rPr>
          <w:b/>
          <w:bCs/>
          <w:color w:val="313334"/>
          <w:shd w:val="clear" w:color="auto" w:fill="FFFFFF"/>
        </w:rPr>
        <w:t>Ziua Doctorală la ICR Paris , ediţia a II-a</w:t>
      </w:r>
    </w:p>
    <w:p w:rsidR="00E00CDE" w:rsidRPr="00EF32D7" w:rsidRDefault="00E00CDE" w:rsidP="00E00CDE"/>
    <w:p w:rsidR="00E00CDE" w:rsidRPr="00EF32D7" w:rsidRDefault="00E00CDE" w:rsidP="00EF32D7">
      <w:pPr>
        <w:jc w:val="both"/>
        <w:rPr>
          <w:b/>
          <w:bCs/>
          <w:color w:val="313334"/>
          <w:shd w:val="clear" w:color="auto" w:fill="FFFFFF"/>
        </w:rPr>
      </w:pPr>
      <w:r w:rsidRPr="00EF32D7">
        <w:t xml:space="preserve">În zilele de 17 si 18  iunie, a.c.,  ICR Paris a fost organizatorul unui eveniment academic organizat pentru prima dată  in urma cu doi ani, </w:t>
      </w:r>
      <w:r w:rsidRPr="00EF32D7">
        <w:rPr>
          <w:b/>
          <w:bCs/>
          <w:color w:val="313334"/>
          <w:shd w:val="clear" w:color="auto" w:fill="FFFFFF"/>
        </w:rPr>
        <w:t>Ziua Doctorală la ICR Paris , ediţia a II-a.</w:t>
      </w:r>
    </w:p>
    <w:p w:rsidR="00E00CDE" w:rsidRPr="00EF32D7" w:rsidRDefault="00E00CDE" w:rsidP="00EF32D7">
      <w:pPr>
        <w:pStyle w:val="NormalWeb"/>
        <w:jc w:val="both"/>
        <w:rPr>
          <w:lang w:val="ro-RO"/>
        </w:rPr>
      </w:pPr>
      <w:r w:rsidRPr="00EF32D7">
        <w:rPr>
          <w:lang w:val="ro-RO"/>
        </w:rPr>
        <w:t xml:space="preserve">Evenimentul a avut loc la sediul ICR Paris, din 1, </w:t>
      </w:r>
      <w:proofErr w:type="spellStart"/>
      <w:r w:rsidRPr="00EF32D7">
        <w:rPr>
          <w:lang w:val="ro-RO"/>
        </w:rPr>
        <w:t>rue</w:t>
      </w:r>
      <w:proofErr w:type="spellEnd"/>
      <w:r w:rsidRPr="00EF32D7">
        <w:rPr>
          <w:lang w:val="ro-RO"/>
        </w:rPr>
        <w:t xml:space="preserve"> de l’ </w:t>
      </w:r>
      <w:proofErr w:type="spellStart"/>
      <w:r w:rsidRPr="00EF32D7">
        <w:rPr>
          <w:lang w:val="ro-RO"/>
        </w:rPr>
        <w:t>Exposition</w:t>
      </w:r>
      <w:proofErr w:type="spellEnd"/>
      <w:r w:rsidRPr="00EF32D7">
        <w:rPr>
          <w:lang w:val="ro-RO"/>
        </w:rPr>
        <w:t>, în cele două săli ale Institutului.</w:t>
      </w:r>
    </w:p>
    <w:p w:rsidR="00E00CDE" w:rsidRPr="00EF32D7" w:rsidRDefault="00E00CDE" w:rsidP="00EF32D7">
      <w:pPr>
        <w:shd w:val="clear" w:color="auto" w:fill="FFFFFF"/>
        <w:jc w:val="both"/>
        <w:rPr>
          <w:bCs/>
          <w:color w:val="313334"/>
        </w:rPr>
      </w:pPr>
      <w:r w:rsidRPr="00EF32D7">
        <w:rPr>
          <w:b/>
          <w:bCs/>
          <w:color w:val="313334"/>
        </w:rPr>
        <w:t xml:space="preserve">Organizatori au fost : </w:t>
      </w:r>
      <w:r w:rsidRPr="00EF32D7">
        <w:rPr>
          <w:color w:val="313334"/>
        </w:rPr>
        <w:t xml:space="preserve">Institutul  Cultural </w:t>
      </w:r>
      <w:proofErr w:type="spellStart"/>
      <w:r w:rsidRPr="00EF32D7">
        <w:rPr>
          <w:color w:val="313334"/>
        </w:rPr>
        <w:t>Roumân</w:t>
      </w:r>
      <w:proofErr w:type="spellEnd"/>
      <w:r w:rsidRPr="00EF32D7">
        <w:rPr>
          <w:color w:val="313334"/>
        </w:rPr>
        <w:t xml:space="preserve"> Paris, </w:t>
      </w:r>
      <w:r w:rsidRPr="00EF32D7">
        <w:rPr>
          <w:b/>
          <w:bCs/>
          <w:color w:val="313334"/>
        </w:rPr>
        <w:t xml:space="preserve"> </w:t>
      </w:r>
      <w:r w:rsidRPr="00EF32D7">
        <w:rPr>
          <w:color w:val="313334"/>
        </w:rPr>
        <w:t xml:space="preserve">Universitatea « Alexandru Ioan Cuza » Iaşi, Universitatea Paris Est </w:t>
      </w:r>
      <w:proofErr w:type="spellStart"/>
      <w:r w:rsidRPr="00EF32D7">
        <w:rPr>
          <w:color w:val="313334"/>
        </w:rPr>
        <w:t>Créteil</w:t>
      </w:r>
      <w:proofErr w:type="spellEnd"/>
      <w:r w:rsidRPr="00EF32D7">
        <w:rPr>
          <w:color w:val="313334"/>
        </w:rPr>
        <w:t xml:space="preserve"> (UPEC Paris 12). Printre </w:t>
      </w:r>
      <w:proofErr w:type="spellStart"/>
      <w:r w:rsidRPr="00EF32D7">
        <w:rPr>
          <w:color w:val="313334"/>
        </w:rPr>
        <w:t>participanti</w:t>
      </w:r>
      <w:proofErr w:type="spellEnd"/>
      <w:r w:rsidRPr="00EF32D7">
        <w:rPr>
          <w:color w:val="313334"/>
        </w:rPr>
        <w:t xml:space="preserve"> şi invitaţi : </w:t>
      </w:r>
      <w:r w:rsidRPr="00EF32D7">
        <w:rPr>
          <w:color w:val="313334"/>
          <w:shd w:val="clear" w:color="auto" w:fill="FFFFFF"/>
        </w:rPr>
        <w:t>Prof. univ. dr. Marina MUREŞANU IONESCU, Universitatea “Alexandru Ioan Cuza” Iaşi, Facultatea de Litere,   </w:t>
      </w:r>
      <w:r w:rsidRPr="00EF32D7">
        <w:rPr>
          <w:bCs/>
          <w:color w:val="313334"/>
        </w:rPr>
        <w:t xml:space="preserve">Prof. dr. Lăcrămioara Petrescu, </w:t>
      </w:r>
      <w:r w:rsidRPr="00EF32D7">
        <w:rPr>
          <w:color w:val="313334"/>
          <w:shd w:val="clear" w:color="auto" w:fill="FFFFFF"/>
        </w:rPr>
        <w:t xml:space="preserve">Universitatea “Alexandru Ioan Cuza” Iaşi, Facultatea de Litere, profesori de la Universitatea Paris Est </w:t>
      </w:r>
      <w:proofErr w:type="spellStart"/>
      <w:r w:rsidRPr="00EF32D7">
        <w:rPr>
          <w:color w:val="313334"/>
          <w:shd w:val="clear" w:color="auto" w:fill="FFFFFF"/>
        </w:rPr>
        <w:t>Créteil</w:t>
      </w:r>
      <w:proofErr w:type="spellEnd"/>
      <w:r w:rsidRPr="00EF32D7">
        <w:rPr>
          <w:color w:val="313334"/>
          <w:shd w:val="clear" w:color="auto" w:fill="FFFFFF"/>
        </w:rPr>
        <w:t xml:space="preserve"> (UPEC Paris 12), precum şi doctoranzi români din Franţa, </w:t>
      </w:r>
      <w:r w:rsidRPr="00EF32D7">
        <w:rPr>
          <w:bCs/>
          <w:color w:val="313334"/>
        </w:rPr>
        <w:t xml:space="preserve">Alexandra Acatrinei,  Paula Toporaş,  Irina </w:t>
      </w:r>
      <w:proofErr w:type="spellStart"/>
      <w:r w:rsidRPr="00EF32D7">
        <w:rPr>
          <w:bCs/>
          <w:color w:val="313334"/>
        </w:rPr>
        <w:t>Iacomi</w:t>
      </w:r>
      <w:proofErr w:type="spellEnd"/>
      <w:r w:rsidRPr="00EF32D7">
        <w:rPr>
          <w:bCs/>
          <w:color w:val="313334"/>
        </w:rPr>
        <w:t xml:space="preserve">, Otilia Aioanei,  Mădălina </w:t>
      </w:r>
      <w:proofErr w:type="spellStart"/>
      <w:r w:rsidRPr="00EF32D7">
        <w:rPr>
          <w:bCs/>
          <w:color w:val="313334"/>
        </w:rPr>
        <w:t>Ţinteia</w:t>
      </w:r>
      <w:proofErr w:type="spellEnd"/>
      <w:r w:rsidRPr="00EF32D7">
        <w:rPr>
          <w:bCs/>
          <w:color w:val="313334"/>
        </w:rPr>
        <w:t xml:space="preserve"> </w:t>
      </w:r>
      <w:proofErr w:type="spellStart"/>
      <w:r w:rsidRPr="00EF32D7">
        <w:rPr>
          <w:bCs/>
          <w:color w:val="313334"/>
        </w:rPr>
        <w:t>Ingram</w:t>
      </w:r>
      <w:proofErr w:type="spellEnd"/>
      <w:r w:rsidRPr="00EF32D7">
        <w:rPr>
          <w:bCs/>
          <w:color w:val="313334"/>
        </w:rPr>
        <w:t xml:space="preserve">, Camelia </w:t>
      </w:r>
      <w:proofErr w:type="spellStart"/>
      <w:r w:rsidRPr="00EF32D7">
        <w:rPr>
          <w:bCs/>
          <w:color w:val="313334"/>
        </w:rPr>
        <w:t>Vraciu</w:t>
      </w:r>
      <w:proofErr w:type="spellEnd"/>
      <w:r w:rsidRPr="00EF32D7">
        <w:rPr>
          <w:bCs/>
          <w:color w:val="313334"/>
        </w:rPr>
        <w:t>, printre alţii.</w:t>
      </w:r>
    </w:p>
    <w:p w:rsidR="00E00CDE" w:rsidRPr="00EF32D7" w:rsidRDefault="00E00CDE" w:rsidP="00EF32D7">
      <w:pPr>
        <w:shd w:val="clear" w:color="auto" w:fill="FFFFFF"/>
        <w:jc w:val="both"/>
        <w:rPr>
          <w:bCs/>
          <w:color w:val="313334"/>
        </w:rPr>
      </w:pPr>
    </w:p>
    <w:p w:rsidR="00E00CDE" w:rsidRPr="00EF32D7" w:rsidRDefault="00E00CDE" w:rsidP="00EF32D7">
      <w:pPr>
        <w:pStyle w:val="NormalWeb"/>
        <w:shd w:val="clear" w:color="auto" w:fill="FFFFFF"/>
        <w:spacing w:before="0" w:beforeAutospacing="0" w:after="0" w:afterAutospacing="0"/>
        <w:jc w:val="both"/>
        <w:rPr>
          <w:color w:val="313334"/>
          <w:lang w:val="ro-RO"/>
        </w:rPr>
      </w:pPr>
      <w:r w:rsidRPr="00EF32D7">
        <w:rPr>
          <w:bCs/>
          <w:color w:val="313334"/>
          <w:lang w:val="ro-RO"/>
        </w:rPr>
        <w:t>Evenimentul s-a desfăş</w:t>
      </w:r>
      <w:r w:rsidR="00EF32D7">
        <w:rPr>
          <w:bCs/>
          <w:color w:val="313334"/>
          <w:lang w:val="ro-RO"/>
        </w:rPr>
        <w:t>urat pe parc</w:t>
      </w:r>
      <w:r w:rsidRPr="00EF32D7">
        <w:rPr>
          <w:bCs/>
          <w:color w:val="313334"/>
          <w:lang w:val="ro-RO"/>
        </w:rPr>
        <w:t xml:space="preserve">ursul a doua zile, primul pe data de 17 iunie, </w:t>
      </w:r>
      <w:r w:rsidRPr="00EF32D7">
        <w:rPr>
          <w:b/>
          <w:bCs/>
          <w:color w:val="313334"/>
          <w:lang w:val="ro-RO"/>
        </w:rPr>
        <w:t xml:space="preserve">MASĂ ROTUNDĂ/ DEZBATERE </w:t>
      </w:r>
      <w:r w:rsidRPr="00EF32D7">
        <w:rPr>
          <w:b/>
          <w:bCs/>
          <w:i/>
          <w:iCs/>
          <w:color w:val="313334"/>
          <w:lang w:val="ro-RO"/>
        </w:rPr>
        <w:t>Jurişti români formaţi în Franţa în perioada dintre cele două războaie mondiale</w:t>
      </w:r>
      <w:r w:rsidRPr="00EF32D7">
        <w:rPr>
          <w:color w:val="313334"/>
          <w:lang w:val="ro-RO"/>
        </w:rPr>
        <w:t> , Cazul profesorului Octavian Ionescu. Unul din punctele de sprijin şi de discuţie  propus a fost lucrarea </w:t>
      </w:r>
      <w:r w:rsidRPr="00EF32D7">
        <w:rPr>
          <w:b/>
          <w:bCs/>
          <w:color w:val="313334"/>
          <w:lang w:val="ro-RO"/>
        </w:rPr>
        <w:t>In memoriam Octavian Ionescu (1901-1990)</w:t>
      </w:r>
      <w:r w:rsidRPr="00EF32D7">
        <w:rPr>
          <w:color w:val="313334"/>
          <w:lang w:val="ro-RO"/>
        </w:rPr>
        <w:t>, volum îngrijit de Tudorel Toader, Marina Mureşanu Ionescu, Lucian Ionescu, Editura Universităţii “Alexandru Ioan Cuza” din Iaşi, 2014, Colecţia “Personalităţi ale Universităţii “Alexandru Ioan Cuza” din Iaşi”, 548 pagini.</w:t>
      </w:r>
    </w:p>
    <w:p w:rsidR="00E00CDE" w:rsidRPr="00EF32D7" w:rsidRDefault="00E00CDE" w:rsidP="00EF32D7">
      <w:pPr>
        <w:pStyle w:val="NormalWeb"/>
        <w:shd w:val="clear" w:color="auto" w:fill="FFFFFF"/>
        <w:spacing w:before="0" w:beforeAutospacing="0" w:after="0" w:afterAutospacing="0"/>
        <w:jc w:val="both"/>
        <w:rPr>
          <w:b/>
          <w:color w:val="313334"/>
          <w:lang w:val="ro-RO"/>
        </w:rPr>
      </w:pPr>
    </w:p>
    <w:p w:rsidR="00E00CDE" w:rsidRPr="00EF32D7" w:rsidRDefault="00E00CDE" w:rsidP="00EF32D7">
      <w:pPr>
        <w:shd w:val="clear" w:color="auto" w:fill="FFFFFF"/>
        <w:jc w:val="both"/>
        <w:rPr>
          <w:color w:val="313334"/>
        </w:rPr>
      </w:pPr>
      <w:r w:rsidRPr="00EF32D7">
        <w:rPr>
          <w:b/>
          <w:color w:val="313334"/>
        </w:rPr>
        <w:t>Cazul profesorului Octavian Ionescu</w:t>
      </w:r>
      <w:r w:rsidRPr="00EF32D7">
        <w:rPr>
          <w:color w:val="313334"/>
        </w:rPr>
        <w:t xml:space="preserve"> este unul emblematic pentru o întreagă generaţie. Doctor în drept şi laureat al Universităţii din Paris în 1931, Octavian Ionescu începe o strălucită carieră de jurist şi filosof al dreptului în perioada interbelică : bursier </w:t>
      </w:r>
      <w:proofErr w:type="spellStart"/>
      <w:r w:rsidRPr="00EF32D7">
        <w:rPr>
          <w:color w:val="313334"/>
        </w:rPr>
        <w:t>Rockefeller</w:t>
      </w:r>
      <w:proofErr w:type="spellEnd"/>
      <w:r w:rsidRPr="00EF32D7">
        <w:rPr>
          <w:color w:val="313334"/>
        </w:rPr>
        <w:t xml:space="preserve"> şi Humboldt în Germania şi Austria, membru marcant al Consiliului Legislativ al României până la desfiinţarea acestuia în 1948, profesor de drept civil la universitatea ieşeană, membru în asociaţii internaţionale de prestigiu, autor al numeroase cărţi şi studii de specialitate.</w:t>
      </w:r>
    </w:p>
    <w:p w:rsidR="00E00CDE" w:rsidRPr="00EF32D7" w:rsidRDefault="00E00CDE" w:rsidP="00EF32D7">
      <w:pPr>
        <w:shd w:val="clear" w:color="auto" w:fill="FFFFFF"/>
        <w:jc w:val="both"/>
        <w:rPr>
          <w:color w:val="313334"/>
        </w:rPr>
      </w:pPr>
    </w:p>
    <w:p w:rsidR="00E00CDE" w:rsidRPr="00EF32D7" w:rsidRDefault="00E00CDE" w:rsidP="00EF32D7">
      <w:pPr>
        <w:shd w:val="clear" w:color="auto" w:fill="FFFFFF"/>
        <w:jc w:val="both"/>
        <w:rPr>
          <w:color w:val="313334"/>
        </w:rPr>
      </w:pPr>
      <w:r w:rsidRPr="00EF32D7">
        <w:rPr>
          <w:color w:val="313334"/>
        </w:rPr>
        <w:t>În 1950, în cadrul ultimului val de epurări, Octavian Ionescu este îndepărtat din universitate pentru raţiuni politice. Devenind profesor de limba română la şcoli şi licee din Iaşi, îşi va continua activitatea de cercetare ştiinţifică, în afara oricărei recunoaşteri academice şi refuzând orice compromis cu noul regim politic. Va continua să publice în condiţii de clandestinitate în reviste internaţionale de drept, precum </w:t>
      </w:r>
      <w:proofErr w:type="spellStart"/>
      <w:r w:rsidRPr="00EF32D7">
        <w:rPr>
          <w:i/>
          <w:iCs/>
          <w:color w:val="313334"/>
        </w:rPr>
        <w:t>Archives</w:t>
      </w:r>
      <w:proofErr w:type="spellEnd"/>
      <w:r w:rsidRPr="00EF32D7">
        <w:rPr>
          <w:i/>
          <w:iCs/>
          <w:color w:val="313334"/>
        </w:rPr>
        <w:t xml:space="preserve"> de </w:t>
      </w:r>
      <w:proofErr w:type="spellStart"/>
      <w:r w:rsidRPr="00EF32D7">
        <w:rPr>
          <w:i/>
          <w:iCs/>
          <w:color w:val="313334"/>
        </w:rPr>
        <w:t>Philosophie</w:t>
      </w:r>
      <w:proofErr w:type="spellEnd"/>
      <w:r w:rsidRPr="00EF32D7">
        <w:rPr>
          <w:i/>
          <w:iCs/>
          <w:color w:val="313334"/>
        </w:rPr>
        <w:t xml:space="preserve"> du </w:t>
      </w:r>
      <w:proofErr w:type="spellStart"/>
      <w:r w:rsidRPr="00EF32D7">
        <w:rPr>
          <w:i/>
          <w:iCs/>
          <w:color w:val="313334"/>
        </w:rPr>
        <w:t>Droit</w:t>
      </w:r>
      <w:proofErr w:type="spellEnd"/>
      <w:r w:rsidRPr="00EF32D7">
        <w:rPr>
          <w:i/>
          <w:iCs/>
          <w:color w:val="313334"/>
        </w:rPr>
        <w:t xml:space="preserve"> et de Sociologie </w:t>
      </w:r>
      <w:proofErr w:type="spellStart"/>
      <w:r w:rsidRPr="00EF32D7">
        <w:rPr>
          <w:i/>
          <w:iCs/>
          <w:color w:val="313334"/>
        </w:rPr>
        <w:t>Juridique</w:t>
      </w:r>
      <w:proofErr w:type="spellEnd"/>
      <w:r w:rsidRPr="00EF32D7">
        <w:rPr>
          <w:color w:val="313334"/>
        </w:rPr>
        <w:t> şi </w:t>
      </w:r>
      <w:proofErr w:type="spellStart"/>
      <w:r w:rsidRPr="00EF32D7">
        <w:rPr>
          <w:i/>
          <w:iCs/>
          <w:color w:val="313334"/>
        </w:rPr>
        <w:t>Archiv</w:t>
      </w:r>
      <w:proofErr w:type="spellEnd"/>
      <w:r w:rsidRPr="00EF32D7">
        <w:rPr>
          <w:i/>
          <w:iCs/>
          <w:color w:val="313334"/>
        </w:rPr>
        <w:t xml:space="preserve"> </w:t>
      </w:r>
      <w:proofErr w:type="spellStart"/>
      <w:r w:rsidRPr="00EF32D7">
        <w:rPr>
          <w:i/>
          <w:iCs/>
          <w:color w:val="313334"/>
        </w:rPr>
        <w:t>für</w:t>
      </w:r>
      <w:proofErr w:type="spellEnd"/>
      <w:r w:rsidRPr="00EF32D7">
        <w:rPr>
          <w:i/>
          <w:iCs/>
          <w:color w:val="313334"/>
        </w:rPr>
        <w:t xml:space="preserve"> </w:t>
      </w:r>
      <w:proofErr w:type="spellStart"/>
      <w:r w:rsidRPr="00EF32D7">
        <w:rPr>
          <w:i/>
          <w:iCs/>
          <w:color w:val="313334"/>
        </w:rPr>
        <w:t>Rechts</w:t>
      </w:r>
      <w:proofErr w:type="spellEnd"/>
      <w:r w:rsidRPr="00EF32D7">
        <w:rPr>
          <w:i/>
          <w:iCs/>
          <w:color w:val="313334"/>
        </w:rPr>
        <w:t xml:space="preserve"> </w:t>
      </w:r>
      <w:proofErr w:type="spellStart"/>
      <w:r w:rsidRPr="00EF32D7">
        <w:rPr>
          <w:i/>
          <w:iCs/>
          <w:color w:val="313334"/>
        </w:rPr>
        <w:t>und</w:t>
      </w:r>
      <w:proofErr w:type="spellEnd"/>
      <w:r w:rsidRPr="00EF32D7">
        <w:rPr>
          <w:i/>
          <w:iCs/>
          <w:color w:val="313334"/>
        </w:rPr>
        <w:t xml:space="preserve"> </w:t>
      </w:r>
      <w:proofErr w:type="spellStart"/>
      <w:r w:rsidRPr="00EF32D7">
        <w:rPr>
          <w:i/>
          <w:iCs/>
          <w:color w:val="313334"/>
        </w:rPr>
        <w:t>Sozialphilosophie</w:t>
      </w:r>
      <w:r w:rsidRPr="00EF32D7">
        <w:rPr>
          <w:color w:val="313334"/>
        </w:rPr>
        <w:t>şi</w:t>
      </w:r>
      <w:proofErr w:type="spellEnd"/>
      <w:r w:rsidRPr="00EF32D7">
        <w:rPr>
          <w:color w:val="313334"/>
        </w:rPr>
        <w:t xml:space="preserve"> să participe la congrese. Volumul cuprinde teza de doctorat a profesorului Octavian Ionescu, </w:t>
      </w:r>
      <w:r w:rsidRPr="00EF32D7">
        <w:rPr>
          <w:i/>
          <w:iCs/>
          <w:color w:val="313334"/>
        </w:rPr>
        <w:t xml:space="preserve"> La </w:t>
      </w:r>
      <w:proofErr w:type="spellStart"/>
      <w:r w:rsidRPr="00EF32D7">
        <w:rPr>
          <w:i/>
          <w:iCs/>
          <w:color w:val="313334"/>
        </w:rPr>
        <w:t>notion</w:t>
      </w:r>
      <w:proofErr w:type="spellEnd"/>
      <w:r w:rsidRPr="00EF32D7">
        <w:rPr>
          <w:i/>
          <w:iCs/>
          <w:color w:val="313334"/>
        </w:rPr>
        <w:t xml:space="preserve"> de </w:t>
      </w:r>
      <w:proofErr w:type="spellStart"/>
      <w:r w:rsidRPr="00EF32D7">
        <w:rPr>
          <w:i/>
          <w:iCs/>
          <w:color w:val="313334"/>
        </w:rPr>
        <w:t>droit</w:t>
      </w:r>
      <w:proofErr w:type="spellEnd"/>
      <w:r w:rsidRPr="00EF32D7">
        <w:rPr>
          <w:i/>
          <w:iCs/>
          <w:color w:val="313334"/>
        </w:rPr>
        <w:t xml:space="preserve"> </w:t>
      </w:r>
      <w:proofErr w:type="spellStart"/>
      <w:r w:rsidRPr="00EF32D7">
        <w:rPr>
          <w:i/>
          <w:iCs/>
          <w:color w:val="313334"/>
        </w:rPr>
        <w:t>subjectif</w:t>
      </w:r>
      <w:proofErr w:type="spellEnd"/>
      <w:r w:rsidRPr="00EF32D7">
        <w:rPr>
          <w:i/>
          <w:iCs/>
          <w:color w:val="313334"/>
        </w:rPr>
        <w:t xml:space="preserve"> dans le </w:t>
      </w:r>
      <w:proofErr w:type="spellStart"/>
      <w:r w:rsidRPr="00EF32D7">
        <w:rPr>
          <w:i/>
          <w:iCs/>
          <w:color w:val="313334"/>
        </w:rPr>
        <w:t>droit</w:t>
      </w:r>
      <w:proofErr w:type="spellEnd"/>
      <w:r w:rsidRPr="00EF32D7">
        <w:rPr>
          <w:i/>
          <w:iCs/>
          <w:color w:val="313334"/>
        </w:rPr>
        <w:t xml:space="preserve"> </w:t>
      </w:r>
      <w:proofErr w:type="spellStart"/>
      <w:r w:rsidRPr="00EF32D7">
        <w:rPr>
          <w:i/>
          <w:iCs/>
          <w:color w:val="313334"/>
        </w:rPr>
        <w:t>privé</w:t>
      </w:r>
      <w:proofErr w:type="spellEnd"/>
      <w:r w:rsidRPr="00EF32D7">
        <w:rPr>
          <w:color w:val="313334"/>
        </w:rPr>
        <w:t xml:space="preserve">, Paris, </w:t>
      </w:r>
      <w:proofErr w:type="spellStart"/>
      <w:r w:rsidRPr="00EF32D7">
        <w:rPr>
          <w:color w:val="313334"/>
        </w:rPr>
        <w:t>Sirey</w:t>
      </w:r>
      <w:proofErr w:type="spellEnd"/>
      <w:r w:rsidRPr="00EF32D7">
        <w:rPr>
          <w:color w:val="313334"/>
        </w:rPr>
        <w:t xml:space="preserve"> 1931, ediţia a II-a revăzută şi adăugită, 1978, numeroase studii publicate în România şi în străinătate în intervalul 1933-1983, insuficient cunoscute sau deloc în spaţiul românesc, precum şi documente de valoare privind istoria facultăţii de drept de la universitatea ieşeană, cât şi contextul epocii.</w:t>
      </w:r>
    </w:p>
    <w:p w:rsidR="00E00CDE" w:rsidRPr="00EF32D7" w:rsidRDefault="00E00CDE" w:rsidP="00EF32D7">
      <w:pPr>
        <w:pStyle w:val="NormalWeb"/>
        <w:shd w:val="clear" w:color="auto" w:fill="FFFFFF"/>
        <w:spacing w:before="0" w:beforeAutospacing="0" w:after="0" w:afterAutospacing="0"/>
        <w:jc w:val="both"/>
        <w:rPr>
          <w:color w:val="313334"/>
          <w:lang w:val="ro-RO"/>
        </w:rPr>
      </w:pPr>
    </w:p>
    <w:p w:rsidR="00E00CDE" w:rsidRPr="00EF32D7" w:rsidRDefault="00E00CDE" w:rsidP="00EF32D7">
      <w:pPr>
        <w:shd w:val="clear" w:color="auto" w:fill="FFFFFF"/>
        <w:jc w:val="both"/>
        <w:rPr>
          <w:color w:val="313334"/>
        </w:rPr>
      </w:pPr>
      <w:r w:rsidRPr="00EF32D7">
        <w:rPr>
          <w:bCs/>
          <w:color w:val="313334"/>
        </w:rPr>
        <w:t xml:space="preserve">Cel de-al doilea eveniment, </w:t>
      </w:r>
      <w:r w:rsidRPr="00EF32D7">
        <w:rPr>
          <w:b/>
          <w:bCs/>
          <w:color w:val="313334"/>
        </w:rPr>
        <w:t>Colocviul ştiinţific</w:t>
      </w:r>
      <w:r w:rsidRPr="00EF32D7">
        <w:rPr>
          <w:bCs/>
          <w:color w:val="313334"/>
        </w:rPr>
        <w:t>, desf</w:t>
      </w:r>
      <w:r w:rsidR="0089089C">
        <w:rPr>
          <w:bCs/>
          <w:color w:val="313334"/>
        </w:rPr>
        <w:t>ăş</w:t>
      </w:r>
      <w:r w:rsidRPr="00EF32D7">
        <w:rPr>
          <w:bCs/>
          <w:color w:val="313334"/>
        </w:rPr>
        <w:t>urat pe parcursul zilei de 18 iunie, a constat in p</w:t>
      </w:r>
      <w:r w:rsidRPr="00EF32D7">
        <w:rPr>
          <w:color w:val="313334"/>
        </w:rPr>
        <w:t>rezentări făcute de către doctoranzii înscrişi la studii doctorale în cele două universităţi partenere,în regim de co-tutelă. Prezentările conţin temele de cercetare, stadiul cercetării, perspectivele tezelor. Ele au fost urm</w:t>
      </w:r>
      <w:r w:rsidR="00CE6496">
        <w:rPr>
          <w:color w:val="313334"/>
        </w:rPr>
        <w:t>ă</w:t>
      </w:r>
      <w:r w:rsidRPr="00EF32D7">
        <w:rPr>
          <w:color w:val="313334"/>
        </w:rPr>
        <w:t xml:space="preserve">toarele : </w:t>
      </w:r>
      <w:r w:rsidRPr="00EF32D7">
        <w:rPr>
          <w:b/>
          <w:bCs/>
          <w:color w:val="313334"/>
        </w:rPr>
        <w:t xml:space="preserve">Alexandra </w:t>
      </w:r>
      <w:proofErr w:type="spellStart"/>
      <w:r w:rsidRPr="00EF32D7">
        <w:rPr>
          <w:b/>
          <w:bCs/>
          <w:color w:val="313334"/>
        </w:rPr>
        <w:t>Acatrinei-</w:t>
      </w:r>
      <w:r w:rsidRPr="00EF32D7">
        <w:rPr>
          <w:color w:val="313334"/>
        </w:rPr>
        <w:t>Poetica</w:t>
      </w:r>
      <w:proofErr w:type="spellEnd"/>
      <w:r w:rsidRPr="00EF32D7">
        <w:rPr>
          <w:color w:val="313334"/>
        </w:rPr>
        <w:t xml:space="preserve"> visului în literatura canadiană contemporană (Anne </w:t>
      </w:r>
      <w:proofErr w:type="spellStart"/>
      <w:r w:rsidRPr="00EF32D7">
        <w:rPr>
          <w:color w:val="313334"/>
        </w:rPr>
        <w:t>Hébert</w:t>
      </w:r>
      <w:proofErr w:type="spellEnd"/>
      <w:r w:rsidRPr="00EF32D7">
        <w:rPr>
          <w:color w:val="313334"/>
        </w:rPr>
        <w:t xml:space="preserve">), </w:t>
      </w:r>
      <w:r w:rsidRPr="00EF32D7">
        <w:rPr>
          <w:b/>
          <w:bCs/>
          <w:color w:val="313334"/>
        </w:rPr>
        <w:t xml:space="preserve">Paula </w:t>
      </w:r>
      <w:proofErr w:type="spellStart"/>
      <w:r w:rsidRPr="00EF32D7">
        <w:rPr>
          <w:b/>
          <w:bCs/>
          <w:color w:val="313334"/>
        </w:rPr>
        <w:t>Toporaş-</w:t>
      </w:r>
      <w:r w:rsidRPr="00EF32D7">
        <w:rPr>
          <w:color w:val="313334"/>
        </w:rPr>
        <w:t>Personajul</w:t>
      </w:r>
      <w:proofErr w:type="spellEnd"/>
      <w:r w:rsidRPr="00EF32D7">
        <w:rPr>
          <w:color w:val="313334"/>
        </w:rPr>
        <w:t xml:space="preserve"> ţigăncii în literatura franceză şi română din secolul al XX-lea, </w:t>
      </w:r>
      <w:r w:rsidRPr="00EF32D7">
        <w:rPr>
          <w:b/>
          <w:bCs/>
          <w:color w:val="313334"/>
        </w:rPr>
        <w:t xml:space="preserve">Irina </w:t>
      </w:r>
      <w:proofErr w:type="spellStart"/>
      <w:r w:rsidRPr="00EF32D7">
        <w:rPr>
          <w:b/>
          <w:bCs/>
          <w:color w:val="313334"/>
        </w:rPr>
        <w:t>Iacomi-</w:t>
      </w:r>
      <w:r w:rsidRPr="00EF32D7">
        <w:rPr>
          <w:color w:val="313334"/>
        </w:rPr>
        <w:t>O</w:t>
      </w:r>
      <w:proofErr w:type="spellEnd"/>
      <w:r w:rsidRPr="00EF32D7">
        <w:rPr>
          <w:color w:val="313334"/>
        </w:rPr>
        <w:t xml:space="preserve"> figură a istoriei intelectuale între Franţa şi România : Nicolae I. Popa şi studiile de literatură comparată, </w:t>
      </w:r>
      <w:r w:rsidRPr="00EF32D7">
        <w:rPr>
          <w:b/>
          <w:bCs/>
          <w:color w:val="313334"/>
        </w:rPr>
        <w:t xml:space="preserve">Otilia </w:t>
      </w:r>
      <w:proofErr w:type="spellStart"/>
      <w:r w:rsidRPr="00EF32D7">
        <w:rPr>
          <w:b/>
          <w:bCs/>
          <w:color w:val="313334"/>
        </w:rPr>
        <w:t>Aioanei-</w:t>
      </w:r>
      <w:r w:rsidRPr="00EF32D7">
        <w:rPr>
          <w:color w:val="313334"/>
        </w:rPr>
        <w:t>Literatura</w:t>
      </w:r>
      <w:proofErr w:type="spellEnd"/>
      <w:r w:rsidRPr="00EF32D7">
        <w:rPr>
          <w:color w:val="313334"/>
        </w:rPr>
        <w:t xml:space="preserve"> </w:t>
      </w:r>
      <w:proofErr w:type="spellStart"/>
      <w:r w:rsidRPr="00EF32D7">
        <w:rPr>
          <w:color w:val="313334"/>
        </w:rPr>
        <w:t>postcolonială</w:t>
      </w:r>
      <w:proofErr w:type="spellEnd"/>
      <w:r w:rsidRPr="00EF32D7">
        <w:rPr>
          <w:color w:val="313334"/>
        </w:rPr>
        <w:t xml:space="preserve"> </w:t>
      </w:r>
      <w:proofErr w:type="spellStart"/>
      <w:r w:rsidRPr="00EF32D7">
        <w:rPr>
          <w:color w:val="313334"/>
        </w:rPr>
        <w:t>maghrebină</w:t>
      </w:r>
      <w:proofErr w:type="spellEnd"/>
      <w:r w:rsidRPr="00EF32D7">
        <w:rPr>
          <w:color w:val="313334"/>
        </w:rPr>
        <w:t xml:space="preserve"> de expresie franceză : un spaţiu al problematicii </w:t>
      </w:r>
      <w:r w:rsidRPr="00EF32D7">
        <w:rPr>
          <w:color w:val="313334"/>
        </w:rPr>
        <w:lastRenderedPageBreak/>
        <w:t xml:space="preserve">identitare, </w:t>
      </w:r>
      <w:r w:rsidRPr="00EF32D7">
        <w:rPr>
          <w:b/>
          <w:bCs/>
          <w:color w:val="313334"/>
        </w:rPr>
        <w:t xml:space="preserve"> Mădălina </w:t>
      </w:r>
      <w:proofErr w:type="spellStart"/>
      <w:r w:rsidRPr="00EF32D7">
        <w:rPr>
          <w:b/>
          <w:bCs/>
          <w:color w:val="313334"/>
        </w:rPr>
        <w:t>Ţinteia</w:t>
      </w:r>
      <w:proofErr w:type="spellEnd"/>
      <w:r w:rsidRPr="00EF32D7">
        <w:rPr>
          <w:b/>
          <w:bCs/>
          <w:color w:val="313334"/>
        </w:rPr>
        <w:t xml:space="preserve"> </w:t>
      </w:r>
      <w:proofErr w:type="spellStart"/>
      <w:r w:rsidRPr="00EF32D7">
        <w:rPr>
          <w:b/>
          <w:bCs/>
          <w:color w:val="313334"/>
        </w:rPr>
        <w:t>Ingram-</w:t>
      </w:r>
      <w:r w:rsidRPr="00EF32D7">
        <w:rPr>
          <w:color w:val="313334"/>
        </w:rPr>
        <w:t>Multiculturalitate</w:t>
      </w:r>
      <w:proofErr w:type="spellEnd"/>
      <w:r w:rsidRPr="00EF32D7">
        <w:rPr>
          <w:color w:val="313334"/>
        </w:rPr>
        <w:t xml:space="preserve"> francofonă în literatura </w:t>
      </w:r>
      <w:proofErr w:type="spellStart"/>
      <w:r w:rsidRPr="00EF32D7">
        <w:rPr>
          <w:color w:val="313334"/>
        </w:rPr>
        <w:t>fenimină</w:t>
      </w:r>
      <w:proofErr w:type="spellEnd"/>
      <w:r w:rsidRPr="00EF32D7">
        <w:rPr>
          <w:color w:val="313334"/>
        </w:rPr>
        <w:t xml:space="preserve"> a secolului XX, </w:t>
      </w:r>
      <w:r w:rsidRPr="00EF32D7">
        <w:rPr>
          <w:b/>
          <w:bCs/>
          <w:color w:val="313334"/>
        </w:rPr>
        <w:t xml:space="preserve">Camelia </w:t>
      </w:r>
      <w:proofErr w:type="spellStart"/>
      <w:r w:rsidRPr="00EF32D7">
        <w:rPr>
          <w:b/>
          <w:bCs/>
          <w:color w:val="313334"/>
        </w:rPr>
        <w:t>Vraciu</w:t>
      </w:r>
      <w:proofErr w:type="spellEnd"/>
      <w:r w:rsidRPr="00EF32D7">
        <w:rPr>
          <w:color w:val="313334"/>
        </w:rPr>
        <w:t>. </w:t>
      </w:r>
      <w:proofErr w:type="spellStart"/>
      <w:r w:rsidRPr="00EF32D7">
        <w:rPr>
          <w:color w:val="313334"/>
        </w:rPr>
        <w:t>mastrand</w:t>
      </w:r>
      <w:proofErr w:type="spellEnd"/>
      <w:r w:rsidRPr="00EF32D7">
        <w:rPr>
          <w:color w:val="313334"/>
        </w:rPr>
        <w:t xml:space="preserve">, Paris </w:t>
      </w:r>
      <w:proofErr w:type="spellStart"/>
      <w:r w:rsidRPr="00EF32D7">
        <w:rPr>
          <w:color w:val="313334"/>
        </w:rPr>
        <w:t>Creteil-Parisul</w:t>
      </w:r>
      <w:proofErr w:type="spellEnd"/>
      <w:r w:rsidRPr="00EF32D7">
        <w:rPr>
          <w:color w:val="313334"/>
        </w:rPr>
        <w:t xml:space="preserve"> lui Charles Ferdinand </w:t>
      </w:r>
      <w:proofErr w:type="spellStart"/>
      <w:r w:rsidRPr="00EF32D7">
        <w:rPr>
          <w:color w:val="313334"/>
        </w:rPr>
        <w:t>Ramuz</w:t>
      </w:r>
      <w:proofErr w:type="spellEnd"/>
      <w:r w:rsidRPr="00EF32D7">
        <w:rPr>
          <w:color w:val="313334"/>
        </w:rPr>
        <w:t xml:space="preserve"> (autor </w:t>
      </w:r>
      <w:proofErr w:type="spellStart"/>
      <w:r w:rsidRPr="00EF32D7">
        <w:rPr>
          <w:color w:val="313334"/>
        </w:rPr>
        <w:t>elvetian</w:t>
      </w:r>
      <w:proofErr w:type="spellEnd"/>
      <w:r w:rsidRPr="00EF32D7">
        <w:rPr>
          <w:color w:val="313334"/>
        </w:rPr>
        <w:t xml:space="preserve"> francofon)</w:t>
      </w:r>
    </w:p>
    <w:p w:rsidR="00E00CDE" w:rsidRPr="00EF32D7" w:rsidRDefault="00E00CDE" w:rsidP="00EF32D7">
      <w:pPr>
        <w:shd w:val="clear" w:color="auto" w:fill="FFFFFF"/>
        <w:jc w:val="both"/>
        <w:rPr>
          <w:color w:val="313334"/>
        </w:rPr>
      </w:pPr>
      <w:r w:rsidRPr="00EF32D7">
        <w:rPr>
          <w:color w:val="313334"/>
        </w:rPr>
        <w:t> </w:t>
      </w:r>
    </w:p>
    <w:p w:rsidR="00E00CDE" w:rsidRPr="00EF32D7" w:rsidRDefault="00E00CDE" w:rsidP="00EF32D7">
      <w:pPr>
        <w:shd w:val="clear" w:color="auto" w:fill="FFFFFF"/>
        <w:jc w:val="both"/>
        <w:rPr>
          <w:color w:val="313334"/>
        </w:rPr>
      </w:pPr>
      <w:r w:rsidRPr="00EF32D7">
        <w:rPr>
          <w:b/>
          <w:bCs/>
          <w:color w:val="313334"/>
        </w:rPr>
        <w:t>Au urmat, in cea de-a doua parte a zilei, dezbaterile : </w:t>
      </w:r>
      <w:r w:rsidRPr="00EF32D7">
        <w:rPr>
          <w:i/>
          <w:iCs/>
          <w:color w:val="313334"/>
        </w:rPr>
        <w:t>Înainte şi după, un b</w:t>
      </w:r>
      <w:r w:rsidRPr="00EF32D7">
        <w:rPr>
          <w:color w:val="313334"/>
        </w:rPr>
        <w:t xml:space="preserve">ilanţ şi o privire asupra perspectivelor si avantajelor parteneriatelor la nivel de master şi doctorat, aspecte </w:t>
      </w:r>
      <w:proofErr w:type="spellStart"/>
      <w:r w:rsidRPr="00EF32D7">
        <w:rPr>
          <w:color w:val="313334"/>
        </w:rPr>
        <w:t>adminsitrative</w:t>
      </w:r>
      <w:proofErr w:type="spellEnd"/>
      <w:r w:rsidRPr="00EF32D7">
        <w:rPr>
          <w:color w:val="313334"/>
        </w:rPr>
        <w:t xml:space="preserve"> şi legislative legate de parteneriatele internaţionale, în spaţiul european şi extra-european (Canada).</w:t>
      </w:r>
    </w:p>
    <w:p w:rsidR="00E00CDE" w:rsidRPr="00EF32D7" w:rsidRDefault="00E00CDE" w:rsidP="00EF32D7">
      <w:pPr>
        <w:shd w:val="clear" w:color="auto" w:fill="FFFFFF"/>
        <w:jc w:val="both"/>
        <w:rPr>
          <w:color w:val="313334"/>
        </w:rPr>
      </w:pPr>
    </w:p>
    <w:p w:rsidR="00E00CDE" w:rsidRPr="00EF32D7" w:rsidRDefault="00E00CDE" w:rsidP="00EF32D7">
      <w:pPr>
        <w:shd w:val="clear" w:color="auto" w:fill="FFFFFF"/>
        <w:jc w:val="both"/>
        <w:rPr>
          <w:color w:val="313334"/>
        </w:rPr>
      </w:pPr>
      <w:proofErr w:type="spellStart"/>
      <w:r w:rsidRPr="00EF32D7">
        <w:rPr>
          <w:color w:val="313334"/>
        </w:rPr>
        <w:t>Invitatii</w:t>
      </w:r>
      <w:proofErr w:type="spellEnd"/>
      <w:r w:rsidRPr="00EF32D7">
        <w:rPr>
          <w:color w:val="313334"/>
        </w:rPr>
        <w:t xml:space="preserve"> români şi francezi au fost </w:t>
      </w:r>
      <w:proofErr w:type="spellStart"/>
      <w:r w:rsidRPr="00EF32D7">
        <w:rPr>
          <w:color w:val="313334"/>
        </w:rPr>
        <w:t>invitati</w:t>
      </w:r>
      <w:proofErr w:type="spellEnd"/>
      <w:r w:rsidRPr="00EF32D7">
        <w:rPr>
          <w:color w:val="313334"/>
        </w:rPr>
        <w:t xml:space="preserve">, la sfârşitul celei de-a doua zile, la o masă, la care s-au servit bucate româneşti tradiţionale şi un pahar de vin </w:t>
      </w:r>
      <w:proofErr w:type="spellStart"/>
      <w:r w:rsidRPr="00EF32D7">
        <w:rPr>
          <w:color w:val="313334"/>
        </w:rPr>
        <w:t>rosé</w:t>
      </w:r>
      <w:proofErr w:type="spellEnd"/>
      <w:r w:rsidRPr="00EF32D7">
        <w:rPr>
          <w:color w:val="313334"/>
        </w:rPr>
        <w:t xml:space="preserve"> din viile </w:t>
      </w:r>
      <w:proofErr w:type="spellStart"/>
      <w:r w:rsidRPr="00EF32D7">
        <w:rPr>
          <w:color w:val="313334"/>
        </w:rPr>
        <w:t>Vinarte</w:t>
      </w:r>
      <w:proofErr w:type="spellEnd"/>
      <w:r w:rsidRPr="00EF32D7">
        <w:rPr>
          <w:color w:val="313334"/>
        </w:rPr>
        <w:t xml:space="preserve"> din Mehedinţi, care au fost foarte apreciate.</w:t>
      </w:r>
    </w:p>
    <w:p w:rsidR="00E00CDE" w:rsidRPr="00EF32D7" w:rsidRDefault="00E00CDE" w:rsidP="00EF32D7">
      <w:pPr>
        <w:shd w:val="clear" w:color="auto" w:fill="FFFFFF"/>
        <w:jc w:val="both"/>
        <w:rPr>
          <w:color w:val="313334"/>
        </w:rPr>
      </w:pPr>
    </w:p>
    <w:p w:rsidR="00E00CDE" w:rsidRPr="00EF32D7" w:rsidRDefault="00E00CDE" w:rsidP="00EF32D7">
      <w:pPr>
        <w:pStyle w:val="NormalWeb"/>
        <w:shd w:val="clear" w:color="auto" w:fill="FFFFFF"/>
        <w:spacing w:before="0" w:beforeAutospacing="0" w:after="0" w:afterAutospacing="0"/>
        <w:jc w:val="both"/>
        <w:rPr>
          <w:color w:val="313334"/>
          <w:lang w:val="ro-RO"/>
        </w:rPr>
      </w:pPr>
      <w:r w:rsidRPr="00EF32D7">
        <w:rPr>
          <w:color w:val="313334"/>
          <w:lang w:val="ro-RO"/>
        </w:rPr>
        <w:t>Discuţiile s-au terminat într-o atmosferă de prietenie şi cu promisiunea unanimă ca evenimentul să fie organizat anual, în scopul facilitării parteneriatelor universitare între România şi Franţa şi al asigurării unui schimb direct între universitarii români şi francezi, precum şi între doctoranzii români şi cei francezi. </w:t>
      </w:r>
    </w:p>
    <w:p w:rsidR="00E00CDE" w:rsidRPr="00EF32D7" w:rsidRDefault="00E00CDE" w:rsidP="00E00CDE">
      <w:pPr>
        <w:pStyle w:val="NormalWeb"/>
        <w:rPr>
          <w:lang w:val="ro-RO"/>
        </w:rPr>
      </w:pPr>
    </w:p>
    <w:p w:rsidR="00E00CDE" w:rsidRPr="00EF32D7" w:rsidRDefault="00E00CDE" w:rsidP="00E00CDE">
      <w:pPr>
        <w:pStyle w:val="NormalWeb"/>
        <w:rPr>
          <w:lang w:val="ro-RO"/>
        </w:rPr>
      </w:pPr>
    </w:p>
    <w:p w:rsidR="00FA333D" w:rsidRPr="00EF32D7" w:rsidRDefault="00FA333D" w:rsidP="00E00CDE">
      <w:r w:rsidRPr="00EF32D7">
        <w:rPr>
          <w:szCs w:val="18"/>
        </w:rPr>
        <w:t xml:space="preserve"> </w:t>
      </w:r>
    </w:p>
    <w:sectPr w:rsidR="00FA333D" w:rsidRPr="00EF32D7" w:rsidSect="00B623F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3A8" w:rsidRDefault="00B813A8" w:rsidP="005C3F7C">
      <w:r>
        <w:separator/>
      </w:r>
    </w:p>
  </w:endnote>
  <w:endnote w:type="continuationSeparator" w:id="0">
    <w:p w:rsidR="00B813A8" w:rsidRDefault="00B813A8" w:rsidP="005C3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99" w:rsidRPr="00AC5B55" w:rsidRDefault="008246C9" w:rsidP="008C170E">
    <w:pPr>
      <w:ind w:right="-108"/>
      <w:jc w:val="center"/>
      <w:rPr>
        <w:rFonts w:ascii="Arial" w:hAnsi="Arial" w:cs="Arial"/>
        <w:color w:val="C00000"/>
        <w:sz w:val="12"/>
        <w:szCs w:val="12"/>
      </w:rPr>
    </w:pPr>
    <w:r w:rsidRPr="00AC5B55">
      <w:rPr>
        <w:rFonts w:ascii="Arial" w:hAnsi="Arial" w:cs="Arial"/>
        <w:color w:val="C00000"/>
        <w:sz w:val="12"/>
        <w:szCs w:val="12"/>
      </w:rPr>
      <w:t xml:space="preserve">1 </w:t>
    </w:r>
    <w:proofErr w:type="spellStart"/>
    <w:r w:rsidRPr="00AC5B55">
      <w:rPr>
        <w:rFonts w:ascii="Arial" w:hAnsi="Arial" w:cs="Arial"/>
        <w:color w:val="C00000"/>
        <w:sz w:val="12"/>
        <w:szCs w:val="12"/>
      </w:rPr>
      <w:t>rue</w:t>
    </w:r>
    <w:proofErr w:type="spellEnd"/>
    <w:r w:rsidRPr="00AC5B55">
      <w:rPr>
        <w:rFonts w:ascii="Arial" w:hAnsi="Arial" w:cs="Arial"/>
        <w:color w:val="C00000"/>
        <w:sz w:val="12"/>
        <w:szCs w:val="12"/>
      </w:rPr>
      <w:t xml:space="preserve"> de l`</w:t>
    </w:r>
    <w:proofErr w:type="spellStart"/>
    <w:r w:rsidRPr="00AC5B55">
      <w:rPr>
        <w:rFonts w:ascii="Arial" w:hAnsi="Arial" w:cs="Arial"/>
        <w:color w:val="C00000"/>
        <w:sz w:val="12"/>
        <w:szCs w:val="12"/>
      </w:rPr>
      <w:t>Exposition</w:t>
    </w:r>
    <w:proofErr w:type="spellEnd"/>
    <w:r w:rsidRPr="00AC5B55">
      <w:rPr>
        <w:rFonts w:ascii="Arial" w:hAnsi="Arial" w:cs="Arial"/>
        <w:color w:val="C00000"/>
        <w:sz w:val="12"/>
        <w:szCs w:val="12"/>
      </w:rPr>
      <w:t>, 75007 Paris</w:t>
    </w:r>
  </w:p>
  <w:p w:rsidR="00382799" w:rsidRPr="00AC5B55" w:rsidRDefault="008246C9" w:rsidP="008C170E">
    <w:pPr>
      <w:ind w:right="-108"/>
      <w:jc w:val="center"/>
      <w:rPr>
        <w:rFonts w:ascii="Arial" w:hAnsi="Arial" w:cs="Arial"/>
        <w:color w:val="C00000"/>
        <w:sz w:val="12"/>
        <w:szCs w:val="12"/>
      </w:rPr>
    </w:pPr>
    <w:r w:rsidRPr="00AC5B55">
      <w:rPr>
        <w:rStyle w:val="Emphasis"/>
        <w:rFonts w:ascii="Arial" w:hAnsi="Arial" w:cs="Arial"/>
        <w:color w:val="C00000"/>
        <w:sz w:val="12"/>
        <w:szCs w:val="12"/>
      </w:rPr>
      <w:t>Tel</w:t>
    </w:r>
    <w:r w:rsidRPr="00AC5B55">
      <w:rPr>
        <w:rFonts w:ascii="Arial" w:hAnsi="Arial" w:cs="Arial"/>
        <w:color w:val="C00000"/>
        <w:sz w:val="12"/>
        <w:szCs w:val="12"/>
      </w:rPr>
      <w:t>:     0033  (0)  1.47.05.15.31</w:t>
    </w:r>
    <w:r w:rsidRPr="00AC5B55">
      <w:rPr>
        <w:rFonts w:ascii="Arial" w:hAnsi="Arial" w:cs="Arial"/>
        <w:color w:val="C00000"/>
        <w:sz w:val="12"/>
        <w:szCs w:val="12"/>
      </w:rPr>
      <w:br/>
    </w:r>
    <w:r w:rsidRPr="00AC5B55">
      <w:rPr>
        <w:rStyle w:val="Emphasis"/>
        <w:rFonts w:ascii="Arial" w:hAnsi="Arial" w:cs="Arial"/>
        <w:color w:val="C00000"/>
        <w:sz w:val="12"/>
        <w:szCs w:val="12"/>
      </w:rPr>
      <w:t>Fax</w:t>
    </w:r>
    <w:r w:rsidRPr="00AC5B55">
      <w:rPr>
        <w:rFonts w:ascii="Arial" w:hAnsi="Arial" w:cs="Arial"/>
        <w:color w:val="C00000"/>
        <w:sz w:val="12"/>
        <w:szCs w:val="12"/>
      </w:rPr>
      <w:t>:     0033  (0)  1.47.05.15.50</w:t>
    </w:r>
  </w:p>
  <w:p w:rsidR="00382799" w:rsidRPr="00AC5B55" w:rsidRDefault="008246C9" w:rsidP="008C170E">
    <w:pPr>
      <w:ind w:right="-108"/>
      <w:jc w:val="center"/>
      <w:rPr>
        <w:rFonts w:ascii="Arial" w:hAnsi="Arial" w:cs="Arial"/>
        <w:color w:val="C00000"/>
        <w:sz w:val="12"/>
        <w:szCs w:val="12"/>
      </w:rPr>
    </w:pPr>
    <w:r w:rsidRPr="00AC5B55">
      <w:rPr>
        <w:rFonts w:ascii="Arial" w:hAnsi="Arial" w:cs="Arial"/>
        <w:color w:val="C00000"/>
        <w:sz w:val="12"/>
        <w:szCs w:val="12"/>
        <w:lang w:val="de-DE"/>
      </w:rPr>
      <w:t xml:space="preserve">Email: </w:t>
    </w:r>
    <w:hyperlink r:id="rId1" w:history="1">
      <w:r w:rsidRPr="00AC5B55">
        <w:rPr>
          <w:rStyle w:val="Hyperlink"/>
          <w:rFonts w:ascii="Arial" w:hAnsi="Arial" w:cs="Arial"/>
          <w:color w:val="C00000"/>
          <w:sz w:val="12"/>
          <w:szCs w:val="12"/>
          <w:lang w:val="de-DE"/>
        </w:rPr>
        <w:t>institut@institut-roumain.org</w:t>
      </w:r>
    </w:hyperlink>
  </w:p>
  <w:p w:rsidR="00382799" w:rsidRPr="00AC5B55" w:rsidRDefault="008246C9" w:rsidP="008C170E">
    <w:pPr>
      <w:pStyle w:val="Footer"/>
      <w:jc w:val="center"/>
      <w:rPr>
        <w:color w:val="C00000"/>
        <w:sz w:val="12"/>
        <w:szCs w:val="12"/>
      </w:rPr>
    </w:pPr>
    <w:r w:rsidRPr="00AC5B55">
      <w:rPr>
        <w:rFonts w:ascii="Arial" w:hAnsi="Arial" w:cs="Arial"/>
        <w:color w:val="C00000"/>
        <w:sz w:val="12"/>
        <w:szCs w:val="12"/>
        <w:lang w:val="en-US"/>
      </w:rPr>
      <w:t xml:space="preserve">Web: </w:t>
    </w:r>
    <w:hyperlink r:id="rId2" w:history="1">
      <w:r w:rsidRPr="00AC5B55">
        <w:rPr>
          <w:rStyle w:val="Hyperlink"/>
          <w:rFonts w:ascii="Arial" w:hAnsi="Arial" w:cs="Arial"/>
          <w:color w:val="C00000"/>
          <w:sz w:val="12"/>
          <w:szCs w:val="12"/>
          <w:lang w:val="en-US"/>
        </w:rPr>
        <w:t>www.institut-roumain.org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3A8" w:rsidRDefault="00B813A8" w:rsidP="005C3F7C">
      <w:r>
        <w:separator/>
      </w:r>
    </w:p>
  </w:footnote>
  <w:footnote w:type="continuationSeparator" w:id="0">
    <w:p w:rsidR="00B813A8" w:rsidRDefault="00B813A8" w:rsidP="005C3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99" w:rsidRDefault="004E2CA2" w:rsidP="008C170E">
    <w:pPr>
      <w:pStyle w:val="Header"/>
      <w:jc w:val="center"/>
    </w:pPr>
    <w:r>
      <w:rPr>
        <w:noProof/>
        <w:lang w:eastAsia="ro-RO"/>
      </w:rPr>
      <w:drawing>
        <wp:inline distT="0" distB="0" distL="0" distR="0">
          <wp:extent cx="1152525" cy="581025"/>
          <wp:effectExtent l="19050" t="0" r="9525" b="0"/>
          <wp:docPr id="2" name="Picture 1" descr="ICR ROSU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R ROSU copy"/>
                  <pic:cNvPicPr>
                    <a:picLocks noChangeAspect="1" noChangeArrowheads="1"/>
                  </pic:cNvPicPr>
                </pic:nvPicPr>
                <pic:blipFill>
                  <a:blip r:embed="rId1"/>
                  <a:srcRect/>
                  <a:stretch>
                    <a:fillRect/>
                  </a:stretch>
                </pic:blipFill>
                <pic:spPr bwMode="auto">
                  <a:xfrm>
                    <a:off x="0" y="0"/>
                    <a:ext cx="1152525" cy="581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E1097"/>
    <w:multiLevelType w:val="multilevel"/>
    <w:tmpl w:val="21F650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ABA3911"/>
    <w:multiLevelType w:val="multilevel"/>
    <w:tmpl w:val="272AF0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623F3"/>
    <w:rsid w:val="00004EBA"/>
    <w:rsid w:val="00021DBA"/>
    <w:rsid w:val="00087312"/>
    <w:rsid w:val="000A0E82"/>
    <w:rsid w:val="000A3860"/>
    <w:rsid w:val="000D1096"/>
    <w:rsid w:val="000E389C"/>
    <w:rsid w:val="0010601C"/>
    <w:rsid w:val="001064C9"/>
    <w:rsid w:val="00112888"/>
    <w:rsid w:val="00126471"/>
    <w:rsid w:val="00130DD3"/>
    <w:rsid w:val="00141EDC"/>
    <w:rsid w:val="00155097"/>
    <w:rsid w:val="0015611D"/>
    <w:rsid w:val="001E006E"/>
    <w:rsid w:val="001F6587"/>
    <w:rsid w:val="0020029B"/>
    <w:rsid w:val="00200D8D"/>
    <w:rsid w:val="00205258"/>
    <w:rsid w:val="002055CA"/>
    <w:rsid w:val="00211CB0"/>
    <w:rsid w:val="002148EE"/>
    <w:rsid w:val="00244ECE"/>
    <w:rsid w:val="00245245"/>
    <w:rsid w:val="00252B98"/>
    <w:rsid w:val="002819F2"/>
    <w:rsid w:val="002957E5"/>
    <w:rsid w:val="00295D11"/>
    <w:rsid w:val="002A22AC"/>
    <w:rsid w:val="002A309E"/>
    <w:rsid w:val="002D0BD7"/>
    <w:rsid w:val="002F40E1"/>
    <w:rsid w:val="00320EAF"/>
    <w:rsid w:val="00357247"/>
    <w:rsid w:val="00367CFD"/>
    <w:rsid w:val="00382799"/>
    <w:rsid w:val="00395C9F"/>
    <w:rsid w:val="003A1AF8"/>
    <w:rsid w:val="003D580F"/>
    <w:rsid w:val="003F1E24"/>
    <w:rsid w:val="00442C7B"/>
    <w:rsid w:val="004444EB"/>
    <w:rsid w:val="00450EDB"/>
    <w:rsid w:val="00465701"/>
    <w:rsid w:val="004C61C7"/>
    <w:rsid w:val="004D019B"/>
    <w:rsid w:val="004E2CA2"/>
    <w:rsid w:val="004E2E8D"/>
    <w:rsid w:val="00503A42"/>
    <w:rsid w:val="00524A49"/>
    <w:rsid w:val="00531B09"/>
    <w:rsid w:val="005700BA"/>
    <w:rsid w:val="005976E8"/>
    <w:rsid w:val="005C3F7C"/>
    <w:rsid w:val="005E0EB9"/>
    <w:rsid w:val="005F2AE6"/>
    <w:rsid w:val="005F7B6B"/>
    <w:rsid w:val="00607EA5"/>
    <w:rsid w:val="0063163F"/>
    <w:rsid w:val="006341D1"/>
    <w:rsid w:val="00652712"/>
    <w:rsid w:val="00667A47"/>
    <w:rsid w:val="00680BB1"/>
    <w:rsid w:val="00692377"/>
    <w:rsid w:val="006B6378"/>
    <w:rsid w:val="006C7A89"/>
    <w:rsid w:val="006F046F"/>
    <w:rsid w:val="006F6A33"/>
    <w:rsid w:val="00737A4A"/>
    <w:rsid w:val="0074658F"/>
    <w:rsid w:val="007657E6"/>
    <w:rsid w:val="00767BC1"/>
    <w:rsid w:val="007734BA"/>
    <w:rsid w:val="007A3DBC"/>
    <w:rsid w:val="007C10A4"/>
    <w:rsid w:val="007C2268"/>
    <w:rsid w:val="007E4931"/>
    <w:rsid w:val="007F29D8"/>
    <w:rsid w:val="008123D6"/>
    <w:rsid w:val="008246C9"/>
    <w:rsid w:val="00826121"/>
    <w:rsid w:val="00856870"/>
    <w:rsid w:val="00872C07"/>
    <w:rsid w:val="008742BF"/>
    <w:rsid w:val="0089089C"/>
    <w:rsid w:val="008A2583"/>
    <w:rsid w:val="008C170E"/>
    <w:rsid w:val="008C734F"/>
    <w:rsid w:val="00917557"/>
    <w:rsid w:val="0093417D"/>
    <w:rsid w:val="00962BAF"/>
    <w:rsid w:val="009971FC"/>
    <w:rsid w:val="009A17CA"/>
    <w:rsid w:val="009B017B"/>
    <w:rsid w:val="009C6475"/>
    <w:rsid w:val="00A07B24"/>
    <w:rsid w:val="00A23063"/>
    <w:rsid w:val="00A2703E"/>
    <w:rsid w:val="00A27313"/>
    <w:rsid w:val="00A41437"/>
    <w:rsid w:val="00A83419"/>
    <w:rsid w:val="00AC5B55"/>
    <w:rsid w:val="00AD5EBF"/>
    <w:rsid w:val="00AF24CB"/>
    <w:rsid w:val="00AF2B93"/>
    <w:rsid w:val="00AF57C8"/>
    <w:rsid w:val="00AF67C6"/>
    <w:rsid w:val="00B07DD0"/>
    <w:rsid w:val="00B40D0D"/>
    <w:rsid w:val="00B623F3"/>
    <w:rsid w:val="00B8043A"/>
    <w:rsid w:val="00B813A8"/>
    <w:rsid w:val="00BA7BAF"/>
    <w:rsid w:val="00BB029D"/>
    <w:rsid w:val="00BB42B7"/>
    <w:rsid w:val="00BD50A9"/>
    <w:rsid w:val="00C5338F"/>
    <w:rsid w:val="00C54DDB"/>
    <w:rsid w:val="00C7457F"/>
    <w:rsid w:val="00C863C4"/>
    <w:rsid w:val="00CA2E1A"/>
    <w:rsid w:val="00CD3B04"/>
    <w:rsid w:val="00CE6496"/>
    <w:rsid w:val="00D0456C"/>
    <w:rsid w:val="00D132C7"/>
    <w:rsid w:val="00D41DC4"/>
    <w:rsid w:val="00D43868"/>
    <w:rsid w:val="00D6051A"/>
    <w:rsid w:val="00D803F1"/>
    <w:rsid w:val="00D874FB"/>
    <w:rsid w:val="00DB0382"/>
    <w:rsid w:val="00DD6603"/>
    <w:rsid w:val="00DF7AC2"/>
    <w:rsid w:val="00E00CDE"/>
    <w:rsid w:val="00E2756B"/>
    <w:rsid w:val="00E811E7"/>
    <w:rsid w:val="00E9089B"/>
    <w:rsid w:val="00E91E82"/>
    <w:rsid w:val="00E95DBF"/>
    <w:rsid w:val="00ED0990"/>
    <w:rsid w:val="00ED2629"/>
    <w:rsid w:val="00EE1376"/>
    <w:rsid w:val="00EF32D7"/>
    <w:rsid w:val="00F14BF3"/>
    <w:rsid w:val="00F4229E"/>
    <w:rsid w:val="00F52EC4"/>
    <w:rsid w:val="00F52EC7"/>
    <w:rsid w:val="00F66780"/>
    <w:rsid w:val="00FA333D"/>
    <w:rsid w:val="00FB1726"/>
    <w:rsid w:val="00FC3B68"/>
    <w:rsid w:val="00FE674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F3"/>
    <w:pPr>
      <w:spacing w:after="0" w:line="240" w:lineRule="auto"/>
    </w:pPr>
    <w:rPr>
      <w:rFonts w:ascii="Times New Roman" w:hAnsi="Times New Roman" w:cs="Times New Roman"/>
      <w:sz w:val="24"/>
      <w:szCs w:val="24"/>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623F3"/>
    <w:rPr>
      <w:rFonts w:cs="Times New Roman"/>
      <w:color w:val="0000FF"/>
      <w:u w:val="single"/>
    </w:rPr>
  </w:style>
  <w:style w:type="paragraph" w:styleId="Header">
    <w:name w:val="header"/>
    <w:basedOn w:val="Normal"/>
    <w:link w:val="HeaderChar"/>
    <w:uiPriority w:val="99"/>
    <w:rsid w:val="00B623F3"/>
    <w:pPr>
      <w:tabs>
        <w:tab w:val="center" w:pos="4536"/>
        <w:tab w:val="right" w:pos="9072"/>
      </w:tabs>
    </w:pPr>
  </w:style>
  <w:style w:type="character" w:customStyle="1" w:styleId="HeaderChar">
    <w:name w:val="Header Char"/>
    <w:basedOn w:val="DefaultParagraphFont"/>
    <w:link w:val="Header"/>
    <w:uiPriority w:val="99"/>
    <w:locked/>
    <w:rsid w:val="00B623F3"/>
    <w:rPr>
      <w:rFonts w:ascii="Times New Roman" w:hAnsi="Times New Roman" w:cs="Times New Roman"/>
      <w:sz w:val="24"/>
      <w:szCs w:val="24"/>
      <w:lang w:val="ro-RO" w:eastAsia="fr-FR"/>
    </w:rPr>
  </w:style>
  <w:style w:type="paragraph" w:styleId="Footer">
    <w:name w:val="footer"/>
    <w:basedOn w:val="Normal"/>
    <w:link w:val="FooterChar"/>
    <w:uiPriority w:val="99"/>
    <w:rsid w:val="00B623F3"/>
    <w:pPr>
      <w:tabs>
        <w:tab w:val="center" w:pos="4536"/>
        <w:tab w:val="right" w:pos="9072"/>
      </w:tabs>
    </w:pPr>
  </w:style>
  <w:style w:type="character" w:customStyle="1" w:styleId="FooterChar">
    <w:name w:val="Footer Char"/>
    <w:basedOn w:val="DefaultParagraphFont"/>
    <w:link w:val="Footer"/>
    <w:uiPriority w:val="99"/>
    <w:locked/>
    <w:rsid w:val="00B623F3"/>
    <w:rPr>
      <w:rFonts w:ascii="Times New Roman" w:hAnsi="Times New Roman" w:cs="Times New Roman"/>
      <w:sz w:val="24"/>
      <w:szCs w:val="24"/>
      <w:lang w:val="ro-RO" w:eastAsia="fr-FR"/>
    </w:rPr>
  </w:style>
  <w:style w:type="character" w:styleId="Emphasis">
    <w:name w:val="Emphasis"/>
    <w:basedOn w:val="DefaultParagraphFont"/>
    <w:uiPriority w:val="20"/>
    <w:qFormat/>
    <w:rsid w:val="00B623F3"/>
    <w:rPr>
      <w:rFonts w:cs="Times New Roman"/>
      <w:i/>
      <w:iCs/>
    </w:rPr>
  </w:style>
  <w:style w:type="paragraph" w:styleId="BalloonText">
    <w:name w:val="Balloon Text"/>
    <w:basedOn w:val="Normal"/>
    <w:link w:val="BalloonTextChar"/>
    <w:uiPriority w:val="99"/>
    <w:semiHidden/>
    <w:unhideWhenUsed/>
    <w:rsid w:val="00B623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23F3"/>
    <w:rPr>
      <w:rFonts w:ascii="Tahoma" w:hAnsi="Tahoma" w:cs="Tahoma"/>
      <w:sz w:val="16"/>
      <w:szCs w:val="16"/>
      <w:lang w:val="ro-RO" w:eastAsia="fr-FR"/>
    </w:rPr>
  </w:style>
  <w:style w:type="character" w:styleId="PlaceholderText">
    <w:name w:val="Placeholder Text"/>
    <w:basedOn w:val="DefaultParagraphFont"/>
    <w:uiPriority w:val="99"/>
    <w:semiHidden/>
    <w:rsid w:val="00004EBA"/>
    <w:rPr>
      <w:rFonts w:cs="Times New Roman"/>
      <w:color w:val="808080"/>
    </w:rPr>
  </w:style>
  <w:style w:type="paragraph" w:styleId="NormalWeb">
    <w:name w:val="Normal (Web)"/>
    <w:basedOn w:val="Normal"/>
    <w:uiPriority w:val="99"/>
    <w:unhideWhenUsed/>
    <w:rsid w:val="005700BA"/>
    <w:pPr>
      <w:spacing w:before="100" w:beforeAutospacing="1" w:after="100" w:afterAutospacing="1"/>
    </w:pPr>
    <w:rPr>
      <w:lang w:val="fr-FR"/>
    </w:rPr>
  </w:style>
  <w:style w:type="character" w:customStyle="1" w:styleId="apple-converted-space">
    <w:name w:val="apple-converted-space"/>
    <w:basedOn w:val="DefaultParagraphFont"/>
    <w:rsid w:val="005700BA"/>
    <w:rPr>
      <w:rFonts w:cs="Times New Roman"/>
    </w:rPr>
  </w:style>
  <w:style w:type="character" w:styleId="Strong">
    <w:name w:val="Strong"/>
    <w:basedOn w:val="DefaultParagraphFont"/>
    <w:uiPriority w:val="22"/>
    <w:qFormat/>
    <w:rsid w:val="005700BA"/>
    <w:rPr>
      <w:rFonts w:cs="Times New Roman"/>
      <w:b/>
      <w:bCs/>
    </w:rPr>
  </w:style>
  <w:style w:type="paragraph" w:styleId="PlainText">
    <w:name w:val="Plain Text"/>
    <w:basedOn w:val="Normal"/>
    <w:link w:val="PlainTextChar"/>
    <w:uiPriority w:val="99"/>
    <w:semiHidden/>
    <w:unhideWhenUsed/>
    <w:rsid w:val="000A0E82"/>
    <w:rPr>
      <w:rFonts w:ascii="Consolas" w:hAnsi="Consolas" w:cstheme="minorBidi"/>
      <w:sz w:val="21"/>
      <w:szCs w:val="21"/>
      <w:lang w:val="fr-FR" w:eastAsia="en-US"/>
    </w:rPr>
  </w:style>
  <w:style w:type="character" w:customStyle="1" w:styleId="PlainTextChar">
    <w:name w:val="Plain Text Char"/>
    <w:basedOn w:val="DefaultParagraphFont"/>
    <w:link w:val="PlainText"/>
    <w:uiPriority w:val="99"/>
    <w:semiHidden/>
    <w:locked/>
    <w:rsid w:val="000A0E82"/>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019621007">
      <w:marLeft w:val="0"/>
      <w:marRight w:val="0"/>
      <w:marTop w:val="0"/>
      <w:marBottom w:val="0"/>
      <w:divBdr>
        <w:top w:val="none" w:sz="0" w:space="0" w:color="auto"/>
        <w:left w:val="none" w:sz="0" w:space="0" w:color="auto"/>
        <w:bottom w:val="none" w:sz="0" w:space="0" w:color="auto"/>
        <w:right w:val="none" w:sz="0" w:space="0" w:color="auto"/>
      </w:divBdr>
    </w:div>
    <w:div w:id="1019621008">
      <w:marLeft w:val="0"/>
      <w:marRight w:val="0"/>
      <w:marTop w:val="0"/>
      <w:marBottom w:val="0"/>
      <w:divBdr>
        <w:top w:val="none" w:sz="0" w:space="0" w:color="auto"/>
        <w:left w:val="none" w:sz="0" w:space="0" w:color="auto"/>
        <w:bottom w:val="none" w:sz="0" w:space="0" w:color="auto"/>
        <w:right w:val="none" w:sz="0" w:space="0" w:color="auto"/>
      </w:divBdr>
    </w:div>
    <w:div w:id="1019621009">
      <w:marLeft w:val="0"/>
      <w:marRight w:val="0"/>
      <w:marTop w:val="0"/>
      <w:marBottom w:val="0"/>
      <w:divBdr>
        <w:top w:val="none" w:sz="0" w:space="0" w:color="auto"/>
        <w:left w:val="none" w:sz="0" w:space="0" w:color="auto"/>
        <w:bottom w:val="none" w:sz="0" w:space="0" w:color="auto"/>
        <w:right w:val="none" w:sz="0" w:space="0" w:color="auto"/>
      </w:divBdr>
    </w:div>
    <w:div w:id="1019621010">
      <w:marLeft w:val="0"/>
      <w:marRight w:val="0"/>
      <w:marTop w:val="0"/>
      <w:marBottom w:val="0"/>
      <w:divBdr>
        <w:top w:val="none" w:sz="0" w:space="0" w:color="auto"/>
        <w:left w:val="none" w:sz="0" w:space="0" w:color="auto"/>
        <w:bottom w:val="none" w:sz="0" w:space="0" w:color="auto"/>
        <w:right w:val="none" w:sz="0" w:space="0" w:color="auto"/>
      </w:divBdr>
    </w:div>
    <w:div w:id="1019621011">
      <w:marLeft w:val="0"/>
      <w:marRight w:val="0"/>
      <w:marTop w:val="0"/>
      <w:marBottom w:val="0"/>
      <w:divBdr>
        <w:top w:val="none" w:sz="0" w:space="0" w:color="auto"/>
        <w:left w:val="none" w:sz="0" w:space="0" w:color="auto"/>
        <w:bottom w:val="none" w:sz="0" w:space="0" w:color="auto"/>
        <w:right w:val="none" w:sz="0" w:space="0" w:color="auto"/>
      </w:divBdr>
    </w:div>
    <w:div w:id="1019621012">
      <w:marLeft w:val="0"/>
      <w:marRight w:val="0"/>
      <w:marTop w:val="0"/>
      <w:marBottom w:val="0"/>
      <w:divBdr>
        <w:top w:val="none" w:sz="0" w:space="0" w:color="auto"/>
        <w:left w:val="none" w:sz="0" w:space="0" w:color="auto"/>
        <w:bottom w:val="none" w:sz="0" w:space="0" w:color="auto"/>
        <w:right w:val="none" w:sz="0" w:space="0" w:color="auto"/>
      </w:divBdr>
    </w:div>
    <w:div w:id="1019621013">
      <w:marLeft w:val="0"/>
      <w:marRight w:val="0"/>
      <w:marTop w:val="0"/>
      <w:marBottom w:val="0"/>
      <w:divBdr>
        <w:top w:val="none" w:sz="0" w:space="0" w:color="auto"/>
        <w:left w:val="none" w:sz="0" w:space="0" w:color="auto"/>
        <w:bottom w:val="none" w:sz="0" w:space="0" w:color="auto"/>
        <w:right w:val="none" w:sz="0" w:space="0" w:color="auto"/>
      </w:divBdr>
    </w:div>
    <w:div w:id="1019621014">
      <w:marLeft w:val="0"/>
      <w:marRight w:val="0"/>
      <w:marTop w:val="0"/>
      <w:marBottom w:val="0"/>
      <w:divBdr>
        <w:top w:val="none" w:sz="0" w:space="0" w:color="auto"/>
        <w:left w:val="none" w:sz="0" w:space="0" w:color="auto"/>
        <w:bottom w:val="none" w:sz="0" w:space="0" w:color="auto"/>
        <w:right w:val="none" w:sz="0" w:space="0" w:color="auto"/>
      </w:divBdr>
    </w:div>
    <w:div w:id="1019621015">
      <w:marLeft w:val="0"/>
      <w:marRight w:val="0"/>
      <w:marTop w:val="0"/>
      <w:marBottom w:val="0"/>
      <w:divBdr>
        <w:top w:val="none" w:sz="0" w:space="0" w:color="auto"/>
        <w:left w:val="none" w:sz="0" w:space="0" w:color="auto"/>
        <w:bottom w:val="none" w:sz="0" w:space="0" w:color="auto"/>
        <w:right w:val="none" w:sz="0" w:space="0" w:color="auto"/>
      </w:divBdr>
    </w:div>
    <w:div w:id="1019621016">
      <w:marLeft w:val="0"/>
      <w:marRight w:val="0"/>
      <w:marTop w:val="0"/>
      <w:marBottom w:val="0"/>
      <w:divBdr>
        <w:top w:val="none" w:sz="0" w:space="0" w:color="auto"/>
        <w:left w:val="none" w:sz="0" w:space="0" w:color="auto"/>
        <w:bottom w:val="none" w:sz="0" w:space="0" w:color="auto"/>
        <w:right w:val="none" w:sz="0" w:space="0" w:color="auto"/>
      </w:divBdr>
    </w:div>
    <w:div w:id="1019621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stitut-roumain.org" TargetMode="External"/><Relationship Id="rId1" Type="http://schemas.openxmlformats.org/officeDocument/2006/relationships/hyperlink" Target="mailto:centre_paris@yaho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E52FC-05B4-4772-BE94-17364F4C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4197</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ICR</dc:creator>
  <cp:lastModifiedBy>ICR</cp:lastModifiedBy>
  <cp:revision>6</cp:revision>
  <cp:lastPrinted>2015-06-22T14:46:00Z</cp:lastPrinted>
  <dcterms:created xsi:type="dcterms:W3CDTF">2015-06-23T13:32:00Z</dcterms:created>
  <dcterms:modified xsi:type="dcterms:W3CDTF">2015-06-23T14:03:00Z</dcterms:modified>
</cp:coreProperties>
</file>