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EDD7" w14:textId="77777777" w:rsidR="007D144B" w:rsidRPr="008C2176" w:rsidRDefault="007D144B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5786476A" w14:textId="36AD2ECA" w:rsidR="00305415" w:rsidRPr="008C2176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  <w:r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COMUNICAT</w:t>
      </w:r>
      <w:r w:rsidR="00C40E67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DE PRESĂ</w:t>
      </w:r>
    </w:p>
    <w:p w14:paraId="556E9DC0" w14:textId="77777777" w:rsidR="00305415" w:rsidRPr="008C2176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446DF075" w14:textId="77777777" w:rsidR="008C2176" w:rsidRPr="008C2176" w:rsidRDefault="00D82DC0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</w:pPr>
      <w:bookmarkStart w:id="0" w:name="_Hlk74131684"/>
      <w:r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>Recital d</w:t>
      </w:r>
      <w:r w:rsidR="008C2176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e pian cu Beatrice Cori la Teatrul Vila </w:t>
      </w:r>
      <w:proofErr w:type="spellStart"/>
      <w:r w:rsidR="008C2176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>Torlonia</w:t>
      </w:r>
      <w:proofErr w:type="spellEnd"/>
      <w:r w:rsidR="008C2176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 din Roma </w:t>
      </w:r>
    </w:p>
    <w:p w14:paraId="0FA6AC57" w14:textId="6ECCDE02" w:rsidR="00305415" w:rsidRPr="008C2176" w:rsidRDefault="008C2176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</w:pPr>
      <w:r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>cu ocazia Sărbătorii Muzicii de la Roma</w:t>
      </w:r>
      <w:r w:rsidR="00D82DC0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 2021</w:t>
      </w:r>
    </w:p>
    <w:p w14:paraId="5AC252C9" w14:textId="77777777" w:rsidR="008A2580" w:rsidRPr="008C2176" w:rsidRDefault="008A2580" w:rsidP="008A2580">
      <w:pPr>
        <w:jc w:val="both"/>
        <w:rPr>
          <w:rFonts w:ascii="Times New Roman" w:eastAsia="Times New Roman" w:hAnsi="Times New Roman" w:cs="Times New Roman"/>
          <w:sz w:val="10"/>
          <w:szCs w:val="10"/>
          <w:lang w:val="ro-RO" w:eastAsia="it-IT"/>
        </w:rPr>
      </w:pPr>
    </w:p>
    <w:p w14:paraId="69898450" w14:textId="77777777" w:rsidR="008A2580" w:rsidRPr="008C2176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2DF102FF" w14:textId="6F25817B" w:rsidR="00D82DC0" w:rsidRPr="008C2176" w:rsidRDefault="008C2176" w:rsidP="00F4409C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Cu ocazia </w:t>
      </w:r>
      <w:r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>Sărbătorii Muzicii de la Roma</w:t>
      </w:r>
      <w:r w:rsidR="00D82DC0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 2021</w:t>
      </w:r>
      <w:r w:rsidR="00D82DC0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, </w:t>
      </w:r>
      <w:r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Conservatorul de Muzică</w:t>
      </w:r>
      <w:r w:rsidR="00D82DC0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“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>Santa Cecilia” di</w:t>
      </w:r>
      <w:r w:rsidRPr="008C2176">
        <w:rPr>
          <w:rFonts w:ascii="Times New Roman" w:hAnsi="Times New Roman" w:cs="Times New Roman"/>
          <w:sz w:val="22"/>
          <w:szCs w:val="22"/>
          <w:lang w:val="ro-RO"/>
        </w:rPr>
        <w:t>n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Roma, Accademia di Romania in Roma, Roma </w:t>
      </w:r>
      <w:proofErr w:type="spellStart"/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>Culture</w:t>
      </w:r>
      <w:proofErr w:type="spellEnd"/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și Teatrul Vila </w:t>
      </w:r>
      <w:proofErr w:type="spellStart"/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>Torlonia</w:t>
      </w:r>
      <w:proofErr w:type="spellEnd"/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di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n 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>Roma, pre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zintă recitalul de pian susținut de 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>Beatrice Cori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o-RO"/>
        </w:rPr>
        <w:t>Recitalul de pian</w:t>
      </w:r>
      <w:r w:rsidR="00063CA9">
        <w:rPr>
          <w:rFonts w:ascii="Times New Roman" w:hAnsi="Times New Roman" w:cs="Times New Roman"/>
          <w:sz w:val="22"/>
          <w:szCs w:val="22"/>
          <w:lang w:val="ro-RO"/>
        </w:rPr>
        <w:t>,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 ce beneficiază de patronajul Ambasadei României în Italia</w:t>
      </w:r>
      <w:r w:rsidR="00063CA9">
        <w:rPr>
          <w:rFonts w:ascii="Times New Roman" w:hAnsi="Times New Roman" w:cs="Times New Roman"/>
          <w:sz w:val="22"/>
          <w:szCs w:val="22"/>
          <w:lang w:val="ro-RO"/>
        </w:rPr>
        <w:t>,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va avea loc în data de 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21 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iunie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2021, or</w:t>
      </w:r>
      <w:r>
        <w:rPr>
          <w:rFonts w:ascii="Times New Roman" w:hAnsi="Times New Roman" w:cs="Times New Roman"/>
          <w:b/>
          <w:bCs/>
          <w:sz w:val="22"/>
          <w:szCs w:val="22"/>
          <w:lang w:val="ro-RO"/>
        </w:rPr>
        <w:t>a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19:00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ro-RO"/>
        </w:rPr>
        <w:t xml:space="preserve">la Teatrul Vila </w:t>
      </w:r>
      <w:proofErr w:type="spellStart"/>
      <w:r>
        <w:rPr>
          <w:rFonts w:ascii="Times New Roman" w:hAnsi="Times New Roman" w:cs="Times New Roman"/>
          <w:sz w:val="22"/>
          <w:szCs w:val="22"/>
          <w:lang w:val="ro-RO"/>
        </w:rPr>
        <w:t>Torlonia</w:t>
      </w:r>
      <w:proofErr w:type="spellEnd"/>
      <w:r>
        <w:rPr>
          <w:rFonts w:ascii="Times New Roman" w:hAnsi="Times New Roman" w:cs="Times New Roman"/>
          <w:sz w:val="22"/>
          <w:szCs w:val="22"/>
          <w:lang w:val="ro-RO"/>
        </w:rPr>
        <w:t xml:space="preserve"> din Roma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(Via Lazzaro Spallanzani 1A). </w:t>
      </w:r>
      <w:r>
        <w:rPr>
          <w:rFonts w:ascii="Times New Roman" w:hAnsi="Times New Roman" w:cs="Times New Roman"/>
          <w:sz w:val="22"/>
          <w:szCs w:val="22"/>
          <w:lang w:val="ro-RO"/>
        </w:rPr>
        <w:t>În program piese de</w:t>
      </w:r>
      <w:r w:rsidR="00D82DC0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>Robert S</w:t>
      </w:r>
      <w:r w:rsidR="00F4409C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>c</w:t>
      </w:r>
      <w:r w:rsidR="00D82DC0" w:rsidRPr="008C2176">
        <w:rPr>
          <w:rFonts w:ascii="Times New Roman" w:hAnsi="Times New Roman" w:cs="Times New Roman"/>
          <w:b/>
          <w:bCs/>
          <w:sz w:val="22"/>
          <w:szCs w:val="22"/>
          <w:lang w:val="ro-RO"/>
        </w:rPr>
        <w:t>humann</w:t>
      </w:r>
      <w:r w:rsidR="00F4409C" w:rsidRPr="008C2176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F4409C" w:rsidRPr="008C2176">
        <w:rPr>
          <w:rFonts w:ascii="Times New Roman" w:hAnsi="Times New Roman" w:cs="Times New Roman"/>
          <w:color w:val="202122"/>
          <w:sz w:val="22"/>
          <w:szCs w:val="22"/>
          <w:shd w:val="clear" w:color="auto" w:fill="FFFFFF"/>
          <w:lang w:val="ro-RO"/>
        </w:rPr>
        <w:t>(Germania)</w:t>
      </w:r>
      <w:r w:rsidR="00F4409C" w:rsidRPr="008C2176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</w:t>
      </w:r>
      <w:r w:rsidR="00F4409C" w:rsidRPr="008C21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ro-RO"/>
        </w:rPr>
        <w:t xml:space="preserve">György </w:t>
      </w:r>
      <w:proofErr w:type="spellStart"/>
      <w:r w:rsidR="00F4409C" w:rsidRPr="008C21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ro-RO"/>
        </w:rPr>
        <w:t>Ligeti</w:t>
      </w:r>
      <w:proofErr w:type="spellEnd"/>
      <w:r w:rsidR="00F4409C" w:rsidRPr="008C2176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(Rom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>â</w:t>
      </w:r>
      <w:r w:rsidR="00F4409C" w:rsidRPr="008C2176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nia)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și </w:t>
      </w:r>
      <w:r w:rsidR="00F4409C" w:rsidRPr="008C217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ro-RO"/>
        </w:rPr>
        <w:t>Alexandr Scriabin</w:t>
      </w:r>
      <w:r w:rsidR="00F4409C" w:rsidRPr="008C2176">
        <w:rPr>
          <w:rFonts w:ascii="Times New Roman" w:hAnsi="Times New Roman" w:cs="Times New Roman"/>
          <w:sz w:val="22"/>
          <w:szCs w:val="22"/>
          <w:shd w:val="clear" w:color="auto" w:fill="FFFFFF"/>
          <w:lang w:val="ro-RO"/>
        </w:rPr>
        <w:t xml:space="preserve"> (Rusia).</w:t>
      </w:r>
    </w:p>
    <w:p w14:paraId="100858C3" w14:textId="77777777" w:rsidR="00D82DC0" w:rsidRPr="008C2176" w:rsidRDefault="00D82DC0" w:rsidP="007D144B">
      <w:pPr>
        <w:ind w:firstLine="720"/>
        <w:jc w:val="both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2D7E52B5" w14:textId="582EF15D" w:rsidR="00305415" w:rsidRPr="008C2176" w:rsidRDefault="008C2176" w:rsidP="007D144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Concertul face parte din </w:t>
      </w:r>
      <w:r w:rsidR="00443573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stagiunea de vară a ciclului anual </w:t>
      </w:r>
      <w:r w:rsidR="00F4409C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EUROPA IN MUSICA: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 xml:space="preserve">stagiunea muzicală a cluster-ului </w:t>
      </w:r>
      <w:r w:rsidR="00F4409C" w:rsidRPr="008C2176">
        <w:rPr>
          <w:rFonts w:ascii="Times New Roman" w:eastAsia="Times New Roman" w:hAnsi="Times New Roman" w:cs="Times New Roman"/>
          <w:b/>
          <w:bCs/>
          <w:sz w:val="22"/>
          <w:szCs w:val="22"/>
          <w:lang w:val="ro-RO" w:eastAsia="it-IT"/>
        </w:rPr>
        <w:t>EUNIC Roma</w:t>
      </w:r>
      <w:r w:rsidR="00F4409C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c</w:t>
      </w: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are se desfășoară în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prioada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</w:t>
      </w:r>
      <w:r w:rsidR="009B21FE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15</w:t>
      </w:r>
      <w:r w:rsidR="003C5D64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– </w:t>
      </w:r>
      <w:r w:rsidR="009B21FE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2</w:t>
      </w:r>
      <w:r w:rsidR="003C5D64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9 </w:t>
      </w: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iunie</w:t>
      </w:r>
      <w:r w:rsidR="009B21FE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2021</w:t>
      </w:r>
      <w:r w:rsidR="00305415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, </w:t>
      </w:r>
      <w:r w:rsidR="003C5D64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un</w:t>
      </w: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 proiect iniția în anul 2019 de Accademia di </w:t>
      </w:r>
      <w:r w:rsidR="003C5D64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Romania in Roma </w:t>
      </w:r>
      <w:r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 xml:space="preserve">și </w:t>
      </w:r>
      <w:r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Conservatorul de Muzică “</w:t>
      </w:r>
      <w:r w:rsidRPr="008C2176">
        <w:rPr>
          <w:rFonts w:ascii="Times New Roman" w:hAnsi="Times New Roman" w:cs="Times New Roman"/>
          <w:sz w:val="22"/>
          <w:szCs w:val="22"/>
          <w:lang w:val="ro-RO"/>
        </w:rPr>
        <w:t>Santa Cecilia” din Roma</w:t>
      </w:r>
      <w:r w:rsidR="003C5D64" w:rsidRPr="008C2176"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  <w:t>.</w:t>
      </w:r>
    </w:p>
    <w:p w14:paraId="4FC4EBFC" w14:textId="77777777" w:rsidR="008A2580" w:rsidRPr="008C2176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ro-RO" w:eastAsia="it-IT"/>
        </w:rPr>
      </w:pPr>
    </w:p>
    <w:p w14:paraId="43AD01B3" w14:textId="77777777" w:rsidR="008C2176" w:rsidRPr="008C2176" w:rsidRDefault="008C2176" w:rsidP="008C2176">
      <w:pPr>
        <w:ind w:firstLine="720"/>
        <w:jc w:val="both"/>
        <w:rPr>
          <w:rFonts w:ascii="Times New Roman" w:hAnsi="Times New Roman" w:cs="Times New Roman"/>
          <w:sz w:val="22"/>
          <w:lang w:val="ro-RO"/>
        </w:rPr>
      </w:pPr>
      <w:bookmarkStart w:id="1" w:name="_Hlk51850398"/>
      <w:r w:rsidRPr="008C2176">
        <w:rPr>
          <w:rFonts w:ascii="Times New Roman" w:eastAsia="Times New Roman" w:hAnsi="Times New Roman" w:cs="Times New Roman"/>
          <w:sz w:val="22"/>
          <w:lang w:val="ro-RO" w:eastAsia="it-IT"/>
        </w:rPr>
        <w:t xml:space="preserve">Ediția estivală a proiectului </w:t>
      </w:r>
      <w:r w:rsidRPr="008C2176">
        <w:rPr>
          <w:rFonts w:ascii="Times New Roman" w:eastAsia="Times New Roman" w:hAnsi="Times New Roman" w:cs="Times New Roman"/>
          <w:b/>
          <w:bCs/>
          <w:sz w:val="22"/>
          <w:lang w:val="ro-RO" w:eastAsia="it-IT"/>
        </w:rPr>
        <w:t>EUROPA IN MUSICA</w:t>
      </w:r>
      <w:r w:rsidRPr="008C2176">
        <w:rPr>
          <w:rFonts w:ascii="Times New Roman" w:eastAsia="Times New Roman" w:hAnsi="Times New Roman" w:cs="Times New Roman"/>
          <w:sz w:val="22"/>
          <w:lang w:val="ro-RO" w:eastAsia="it-IT"/>
        </w:rPr>
        <w:t xml:space="preserve"> este organizată de Conservatorul de Muzică "Santa Cecilia" din Roma și de membrii cluster-ului EUNIC Roma: Institutul Slovac la Roma și Institutul Bulgar de Cultură l</w:t>
      </w:r>
      <w:r w:rsidRPr="008C2176">
        <w:rPr>
          <w:rFonts w:ascii="Times New Roman" w:hAnsi="Times New Roman" w:cs="Times New Roman"/>
          <w:sz w:val="22"/>
          <w:lang w:val="ro-RO"/>
        </w:rPr>
        <w:t xml:space="preserve">a Roma </w:t>
      </w:r>
      <w:proofErr w:type="spellStart"/>
      <w:r w:rsidRPr="008C2176">
        <w:rPr>
          <w:rFonts w:ascii="Times New Roman" w:hAnsi="Times New Roman" w:cs="Times New Roman"/>
          <w:spacing w:val="-10"/>
          <w:sz w:val="22"/>
          <w:lang w:val="ro-RO"/>
        </w:rPr>
        <w:t>co</w:t>
      </w:r>
      <w:proofErr w:type="spellEnd"/>
      <w:r w:rsidRPr="008C2176">
        <w:rPr>
          <w:rFonts w:ascii="Times New Roman" w:hAnsi="Times New Roman" w:cs="Times New Roman"/>
          <w:spacing w:val="-10"/>
          <w:sz w:val="22"/>
          <w:lang w:val="ro-RO"/>
        </w:rPr>
        <w:t>-președinți ai cluster-ului EUNIC Roma pentru anul 2021,</w:t>
      </w:r>
      <w:r w:rsidRPr="008C2176">
        <w:rPr>
          <w:rFonts w:ascii="Times New Roman" w:hAnsi="Times New Roman" w:cs="Times New Roman"/>
          <w:sz w:val="22"/>
          <w:lang w:val="ro-RO"/>
        </w:rPr>
        <w:t xml:space="preserve"> Forumul Austriac de Cultură din Roma, Goethe-Institut Rom, Roma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Culture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, Teatrul Vila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Torlonia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 din Roma, Institutul Polonez din Roma, Accademia di Romania in Roma și Academia Ungariei la Roma. </w:t>
      </w:r>
    </w:p>
    <w:p w14:paraId="5F27055E" w14:textId="77777777" w:rsidR="008C2176" w:rsidRPr="008C2176" w:rsidRDefault="008C2176" w:rsidP="008C2176">
      <w:pPr>
        <w:jc w:val="both"/>
        <w:rPr>
          <w:rFonts w:ascii="Times New Roman" w:hAnsi="Times New Roman" w:cs="Times New Roman"/>
          <w:sz w:val="22"/>
          <w:lang w:val="ro-RO"/>
        </w:rPr>
      </w:pPr>
    </w:p>
    <w:p w14:paraId="7705E314" w14:textId="77777777" w:rsidR="008C2176" w:rsidRPr="008C2176" w:rsidRDefault="008C2176" w:rsidP="008C2176">
      <w:pPr>
        <w:ind w:firstLine="720"/>
        <w:jc w:val="both"/>
        <w:rPr>
          <w:rFonts w:ascii="Times New Roman" w:hAnsi="Times New Roman" w:cs="Times New Roman"/>
          <w:sz w:val="22"/>
          <w:lang w:val="ro-RO"/>
        </w:rPr>
      </w:pPr>
      <w:r w:rsidRPr="008C2176">
        <w:rPr>
          <w:rFonts w:ascii="Times New Roman" w:hAnsi="Times New Roman" w:cs="Times New Roman"/>
          <w:sz w:val="22"/>
          <w:lang w:val="ro-RO"/>
        </w:rPr>
        <w:t xml:space="preserve">Partenerii media ai ediției estivale a proiectului EUROPA IN MUSICA 2021 sunt: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Giornale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Diplomatico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, B in Rome,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Abitare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 a Roma, Roma a Piedi, Italia a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Piedi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,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Più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Culture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 e </w:t>
      </w:r>
      <w:proofErr w:type="spellStart"/>
      <w:r w:rsidRPr="008C2176">
        <w:rPr>
          <w:rFonts w:ascii="Times New Roman" w:hAnsi="Times New Roman" w:cs="Times New Roman"/>
          <w:sz w:val="22"/>
          <w:lang w:val="ro-RO"/>
        </w:rPr>
        <w:t>Romeing</w:t>
      </w:r>
      <w:proofErr w:type="spellEnd"/>
      <w:r w:rsidRPr="008C2176">
        <w:rPr>
          <w:rFonts w:ascii="Times New Roman" w:hAnsi="Times New Roman" w:cs="Times New Roman"/>
          <w:sz w:val="22"/>
          <w:lang w:val="ro-RO"/>
        </w:rPr>
        <w:t xml:space="preserve">. </w:t>
      </w:r>
    </w:p>
    <w:p w14:paraId="37E560BD" w14:textId="77777777" w:rsidR="008C2176" w:rsidRPr="008C2176" w:rsidRDefault="008C2176" w:rsidP="008C2176">
      <w:pPr>
        <w:ind w:firstLine="720"/>
        <w:jc w:val="both"/>
        <w:rPr>
          <w:rFonts w:ascii="Times New Roman" w:hAnsi="Times New Roman" w:cs="Times New Roman"/>
          <w:sz w:val="22"/>
          <w:lang w:val="ro-RO"/>
        </w:rPr>
      </w:pPr>
    </w:p>
    <w:p w14:paraId="75BD10D8" w14:textId="03CA5695" w:rsidR="008C2176" w:rsidRPr="008C2176" w:rsidRDefault="008C2176" w:rsidP="008C2176">
      <w:pPr>
        <w:ind w:firstLine="720"/>
        <w:jc w:val="both"/>
        <w:rPr>
          <w:rFonts w:ascii="Times New Roman" w:hAnsi="Times New Roman" w:cs="Times New Roman"/>
          <w:sz w:val="22"/>
          <w:lang w:val="ro-RO"/>
        </w:rPr>
      </w:pPr>
      <w:r w:rsidRPr="008C2176">
        <w:rPr>
          <w:rFonts w:ascii="Times New Roman" w:hAnsi="Times New Roman" w:cs="Times New Roman"/>
          <w:sz w:val="22"/>
          <w:shd w:val="clear" w:color="auto" w:fill="FFFFFF"/>
          <w:lang w:val="ro-RO"/>
        </w:rPr>
        <w:t>Î</w:t>
      </w:r>
      <w:r w:rsidRPr="008C2176">
        <w:rPr>
          <w:rFonts w:ascii="Times New Roman" w:hAnsi="Times New Roman" w:cs="Times New Roman"/>
          <w:sz w:val="22"/>
          <w:lang w:val="ro-RO"/>
        </w:rPr>
        <w:t xml:space="preserve">n conformitate cu reglementările sanitare în vigoare participarea publicului la eveniment va fi limitat și se va face doar pe baza unei rezervări prealabile la </w:t>
      </w:r>
      <w:r>
        <w:rPr>
          <w:rFonts w:ascii="Times New Roman" w:hAnsi="Times New Roman" w:cs="Times New Roman"/>
          <w:sz w:val="22"/>
          <w:lang w:val="ro-RO"/>
        </w:rPr>
        <w:t xml:space="preserve">adresa de </w:t>
      </w:r>
      <w:r w:rsidRPr="008C2176">
        <w:rPr>
          <w:rFonts w:ascii="Times New Roman" w:hAnsi="Times New Roman" w:cs="Times New Roman"/>
          <w:sz w:val="22"/>
          <w:lang w:val="ro-RO"/>
        </w:rPr>
        <w:t xml:space="preserve">e-mail </w:t>
      </w:r>
      <w:hyperlink r:id="rId8" w:history="1">
        <w:r w:rsidRPr="008C2176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lang w:val="ro-RO"/>
          </w:rPr>
          <w:t>accadromania@accadromania.it</w:t>
        </w:r>
      </w:hyperlink>
      <w:r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  <w:lang w:val="ro-RO"/>
        </w:rPr>
        <w:t xml:space="preserve">. Rezervarea este valabilă doar cu e-mail de confirmare ce trebuie prezentat la intrarea în teatru. </w:t>
      </w:r>
      <w:r w:rsidRPr="008C2176">
        <w:rPr>
          <w:rFonts w:ascii="Times New Roman" w:hAnsi="Times New Roman" w:cs="Times New Roman"/>
          <w:sz w:val="22"/>
          <w:lang w:val="ro-RO"/>
        </w:rPr>
        <w:t xml:space="preserve">Pentru mai multe informații vizitați site-ul </w:t>
      </w:r>
      <w:r w:rsidRPr="008C2176">
        <w:rPr>
          <w:rStyle w:val="jsgrdq"/>
          <w:rFonts w:ascii="Times New Roman" w:hAnsi="Times New Roman" w:cs="Times New Roman"/>
          <w:color w:val="145DA0"/>
          <w:sz w:val="22"/>
          <w:lang w:val="ro-RO"/>
        </w:rPr>
        <w:t>www.conservatoriosantacecilia.it</w:t>
      </w:r>
    </w:p>
    <w:p w14:paraId="2B7FBF96" w14:textId="77777777" w:rsidR="008A2580" w:rsidRPr="008C2176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bookmarkEnd w:id="1"/>
    <w:bookmarkEnd w:id="0"/>
    <w:p w14:paraId="5B3A0D61" w14:textId="2A135CFE" w:rsidR="00F70743" w:rsidRPr="008C2176" w:rsidRDefault="00F70743" w:rsidP="00F7074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color w:val="000000"/>
          <w:sz w:val="22"/>
          <w:lang w:val="ro-RO"/>
        </w:rPr>
      </w:pPr>
      <w:r w:rsidRPr="008C2176">
        <w:rPr>
          <w:rFonts w:cs="Times New Roman"/>
          <w:b/>
          <w:bCs/>
          <w:color w:val="000000"/>
          <w:sz w:val="22"/>
          <w:lang w:val="ro-RO"/>
        </w:rPr>
        <w:t>***</w:t>
      </w:r>
    </w:p>
    <w:p w14:paraId="34ED50E9" w14:textId="05CE95E8" w:rsidR="00F70743" w:rsidRPr="009E79A7" w:rsidRDefault="00F70743" w:rsidP="00F707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ro-RO"/>
        </w:rPr>
      </w:pPr>
      <w:r w:rsidRPr="008C2176">
        <w:rPr>
          <w:rStyle w:val="jsgrdq"/>
          <w:rFonts w:ascii="Times New Roman" w:hAnsi="Times New Roman" w:cs="Times New Roman"/>
          <w:b/>
          <w:bCs/>
          <w:color w:val="000000"/>
          <w:sz w:val="22"/>
          <w:szCs w:val="22"/>
          <w:lang w:val="ro-RO"/>
        </w:rPr>
        <w:t>Beatrice Cori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443573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promoția</w:t>
      </w:r>
      <w:r w:rsidR="00BC664F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1997, 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și-a început studiile cu </w:t>
      </w:r>
      <w:r w:rsidR="00443573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p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rof.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Antonella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Ceravolo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mai întâi la Conservatorul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“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Alfredo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Casella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” di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n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L’Aquila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și apoi, din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2013 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la Conservatorul </w:t>
      </w:r>
      <w:r w:rsidR="008C2176" w:rsidRP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“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Santa Cecilia</w:t>
      </w:r>
      <w:r w:rsid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” din Roma, unde a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absolvit secția de pian în 2017 obținând notă maximă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;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ulterior, pentru a-și îmbogăți personalitatea muzicală a urmat cursul de doi ani de muzică de cameră cu Prof.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Monica De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Matteis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obținând diploma academică nivel doi cu notă maximă. În același timp și-a continuat studiile de pian cu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M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aestrul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Ceravolo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sun îndrumarea căruia va obține, în următoarea sesiune de vară, diploma de nivel academic în discipline muzicale, secția pian. Pe parcursul formării sale profesionale a avut ocazia de a se întâlni în cadrul unor </w:t>
      </w:r>
      <w:proofErr w:type="spellStart"/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masterclass</w:t>
      </w:r>
      <w:proofErr w:type="spellEnd"/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-uri naționale și internaționale cu importanți muzicieni precum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Fausto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Di Cesare, Tim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Ovens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Roberto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Cappello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Pierluigi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Camicia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Roberto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Plano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Benedetto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Lupo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și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Valerij</w:t>
      </w:r>
      <w:proofErr w:type="spellEnd"/>
      <w:r w:rsidR="00063CA9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Voskobojnikov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. Beatrice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Cori a reprezentat Conservatorul Santa Cecilia din Roma în diferite proiecte de schimburi culturale în străinătate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(Dan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e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marca, Islanda)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și în cadrul unor evenimente organizate de conservator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(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festivaluri de pian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; </w:t>
      </w:r>
      <w:r w:rsidR="009E79A7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concert de binefacere pentru Ziua Națională </w:t>
      </w:r>
      <w:r w:rsidR="00443573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de combatere a morbului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Parkinson 2019, in </w:t>
      </w:r>
      <w:r w:rsidR="003514B6"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parteneriat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c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u Fundația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Limpe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;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Classica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sul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Tevere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a III-a ediție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-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2020). 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A câștigat </w:t>
      </w:r>
      <w:r w:rsidR="00443573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mai multe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premii la concursuri de pian naționale și internaționale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.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A cântat ca solist alături de  Orchestra de Tineret a Conservatorului la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Festival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ul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Paisiello 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în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2016,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sub bagheta dirijorului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Rinaldo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Muratori</w:t>
      </w:r>
      <w:proofErr w:type="spellEnd"/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și în ianuarie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2020 (ultim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ul eveniment înainte de începerea pandemiei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) solist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ă în concertul 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K.466 d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e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Mozart,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sub bagheta dirijorului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Zvonimir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proofErr w:type="spellStart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Hačko</w:t>
      </w:r>
      <w:proofErr w:type="spellEnd"/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, </w:t>
      </w:r>
      <w:r w:rsidR="003514B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dirijor invitat</w:t>
      </w:r>
      <w:r w:rsidRPr="008C2176">
        <w:rPr>
          <w:rStyle w:val="jsgrdq"/>
          <w:rFonts w:ascii="Times New Roman" w:hAnsi="Times New Roman" w:cs="Times New Roman"/>
          <w:color w:val="000000"/>
          <w:sz w:val="22"/>
          <w:szCs w:val="22"/>
          <w:lang w:val="ro-RO"/>
        </w:rPr>
        <w:t>.</w:t>
      </w:r>
    </w:p>
    <w:p w14:paraId="04F28ADA" w14:textId="77777777" w:rsidR="00F70743" w:rsidRPr="008C2176" w:rsidRDefault="00F70743" w:rsidP="00F70743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color w:val="000000"/>
          <w:sz w:val="22"/>
          <w:lang w:val="ro-RO"/>
        </w:rPr>
      </w:pPr>
    </w:p>
    <w:p w14:paraId="54A58FFB" w14:textId="3EFD209C" w:rsidR="00F70743" w:rsidRPr="008C2176" w:rsidRDefault="00F70743" w:rsidP="00F70743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lang w:val="ro-RO"/>
        </w:rPr>
      </w:pPr>
      <w:r w:rsidRPr="008C2176">
        <w:rPr>
          <w:rFonts w:cs="Times New Roman"/>
          <w:b/>
          <w:bCs/>
          <w:color w:val="000000"/>
          <w:sz w:val="22"/>
          <w:lang w:val="ro-RO"/>
        </w:rPr>
        <w:t>ACCADEMIA DI ROMANIA DIN ROMA</w:t>
      </w:r>
    </w:p>
    <w:p w14:paraId="6E917885" w14:textId="77777777" w:rsidR="00F70743" w:rsidRPr="008C2176" w:rsidRDefault="00F70743" w:rsidP="00F70743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lang w:val="ro-RO"/>
        </w:rPr>
      </w:pPr>
      <w:r w:rsidRPr="008C2176">
        <w:rPr>
          <w:rFonts w:cs="Times New Roman"/>
          <w:color w:val="000000"/>
          <w:sz w:val="22"/>
          <w:lang w:val="ro-RO"/>
        </w:rPr>
        <w:t xml:space="preserve">Tel. +39.06.3201594; e-mail. </w:t>
      </w:r>
      <w:hyperlink r:id="rId9" w:history="1">
        <w:r w:rsidRPr="008C2176">
          <w:rPr>
            <w:rStyle w:val="Hyperlink"/>
            <w:rFonts w:cs="Times New Roman"/>
            <w:sz w:val="22"/>
            <w:lang w:val="ro-RO"/>
          </w:rPr>
          <w:t>accadromania@accadromania.it</w:t>
        </w:r>
      </w:hyperlink>
    </w:p>
    <w:p w14:paraId="25AFDA31" w14:textId="5C41B712" w:rsidR="00A12F49" w:rsidRPr="008C2176" w:rsidRDefault="00A12F49" w:rsidP="008A2580">
      <w:pPr>
        <w:jc w:val="both"/>
        <w:rPr>
          <w:b/>
          <w:bCs/>
          <w:sz w:val="22"/>
          <w:szCs w:val="22"/>
          <w:lang w:val="ro-RO"/>
        </w:rPr>
      </w:pPr>
    </w:p>
    <w:sectPr w:rsidR="00A12F49" w:rsidRPr="008C2176" w:rsidSect="007D144B">
      <w:headerReference w:type="default" r:id="rId10"/>
      <w:pgSz w:w="11900" w:h="16840"/>
      <w:pgMar w:top="2127" w:right="1008" w:bottom="100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0E6" w14:textId="77777777" w:rsidR="0009773E" w:rsidRDefault="0009773E" w:rsidP="00B347C4">
      <w:r>
        <w:separator/>
      </w:r>
    </w:p>
  </w:endnote>
  <w:endnote w:type="continuationSeparator" w:id="0">
    <w:p w14:paraId="48F7DA86" w14:textId="77777777" w:rsidR="0009773E" w:rsidRDefault="0009773E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482" w14:textId="77777777" w:rsidR="0009773E" w:rsidRDefault="0009773E" w:rsidP="00B347C4">
      <w:r>
        <w:separator/>
      </w:r>
    </w:p>
  </w:footnote>
  <w:footnote w:type="continuationSeparator" w:id="0">
    <w:p w14:paraId="1E5BC749" w14:textId="77777777" w:rsidR="0009773E" w:rsidRDefault="0009773E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09773E" w:rsidRPr="00D82DC0" w14:paraId="4DCADF8C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48A940F3" w14:textId="776F9F2C" w:rsidR="0009773E" w:rsidRDefault="0009773E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FE6A4D" w14:textId="19DF10C6" w:rsidR="0009773E" w:rsidRPr="00D82DC0" w:rsidRDefault="00D82DC0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ro-RO" w:eastAsia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8480" behindDoc="0" locked="0" layoutInCell="1" allowOverlap="1" wp14:anchorId="1D932FEF" wp14:editId="1F4D7F8B">
                <wp:simplePos x="0" y="0"/>
                <wp:positionH relativeFrom="margin">
                  <wp:posOffset>1640840</wp:posOffset>
                </wp:positionH>
                <wp:positionV relativeFrom="margin">
                  <wp:posOffset>149225</wp:posOffset>
                </wp:positionV>
                <wp:extent cx="1466850" cy="781050"/>
                <wp:effectExtent l="0" t="0" r="0" b="0"/>
                <wp:wrapSquare wrapText="bothSides"/>
                <wp:docPr id="7" name="Picture 9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11B2B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B36DB50" wp14:editId="6AAA9B7B">
                <wp:simplePos x="0" y="0"/>
                <wp:positionH relativeFrom="column">
                  <wp:posOffset>-854710</wp:posOffset>
                </wp:positionH>
                <wp:positionV relativeFrom="paragraph">
                  <wp:posOffset>304165</wp:posOffset>
                </wp:positionV>
                <wp:extent cx="1576705" cy="459740"/>
                <wp:effectExtent l="0" t="0" r="4445" b="0"/>
                <wp:wrapNone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794100DC" w14:textId="0A23331B" w:rsidR="0009773E" w:rsidRDefault="00011B2B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836964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36DB02D" wp14:editId="0237CC1D">
                <wp:simplePos x="0" y="0"/>
                <wp:positionH relativeFrom="column">
                  <wp:posOffset>-488315</wp:posOffset>
                </wp:positionH>
                <wp:positionV relativeFrom="paragraph">
                  <wp:posOffset>207645</wp:posOffset>
                </wp:positionV>
                <wp:extent cx="1409700" cy="760651"/>
                <wp:effectExtent l="0" t="0" r="0" b="1905"/>
                <wp:wrapNone/>
                <wp:docPr id="34" name="Picture 6" descr="\\WDMYCLOUD\Public\PROGRAME LUNARE 2019\EUNIC\EUNIC\EUROPA IN MUSICA 2019\logo-uri\01 IDEATO DA\02 logo conservatorio_s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DMYCLOUD\Public\PROGRAME LUNARE 2019\EUNIC\EUNIC\EUROPA IN MUSICA 2019\logo-uri\01 IDEATO DA\02 logo conservatorio_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864" cy="76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EEDFCA" w14:textId="49162C4B" w:rsidR="0009773E" w:rsidRPr="00D82DC0" w:rsidRDefault="0009773E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1B2B"/>
    <w:rsid w:val="00014A8A"/>
    <w:rsid w:val="000427B0"/>
    <w:rsid w:val="00047D1C"/>
    <w:rsid w:val="00057BBE"/>
    <w:rsid w:val="00063CA9"/>
    <w:rsid w:val="00067129"/>
    <w:rsid w:val="0009773E"/>
    <w:rsid w:val="001049BE"/>
    <w:rsid w:val="0014553D"/>
    <w:rsid w:val="00176053"/>
    <w:rsid w:val="0017775A"/>
    <w:rsid w:val="00194257"/>
    <w:rsid w:val="001950BF"/>
    <w:rsid w:val="001B4236"/>
    <w:rsid w:val="001F4198"/>
    <w:rsid w:val="0020280E"/>
    <w:rsid w:val="002311A7"/>
    <w:rsid w:val="00280F7E"/>
    <w:rsid w:val="00287153"/>
    <w:rsid w:val="002C65D7"/>
    <w:rsid w:val="002E4A3B"/>
    <w:rsid w:val="002E758D"/>
    <w:rsid w:val="00305415"/>
    <w:rsid w:val="003514B6"/>
    <w:rsid w:val="00381F26"/>
    <w:rsid w:val="003C5D64"/>
    <w:rsid w:val="003D01A7"/>
    <w:rsid w:val="003F094C"/>
    <w:rsid w:val="00433456"/>
    <w:rsid w:val="00443573"/>
    <w:rsid w:val="00443F42"/>
    <w:rsid w:val="004879E4"/>
    <w:rsid w:val="00491F05"/>
    <w:rsid w:val="004946D4"/>
    <w:rsid w:val="004A37F1"/>
    <w:rsid w:val="004C628A"/>
    <w:rsid w:val="004C770B"/>
    <w:rsid w:val="004D71AA"/>
    <w:rsid w:val="005044AC"/>
    <w:rsid w:val="00505C89"/>
    <w:rsid w:val="00510CA6"/>
    <w:rsid w:val="0055750A"/>
    <w:rsid w:val="00590579"/>
    <w:rsid w:val="005A3BC7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55FD1"/>
    <w:rsid w:val="006646FC"/>
    <w:rsid w:val="00690A67"/>
    <w:rsid w:val="00691B1C"/>
    <w:rsid w:val="006C2D81"/>
    <w:rsid w:val="006F1206"/>
    <w:rsid w:val="00703D9B"/>
    <w:rsid w:val="00716681"/>
    <w:rsid w:val="00794EF5"/>
    <w:rsid w:val="0079613B"/>
    <w:rsid w:val="007B495C"/>
    <w:rsid w:val="007D144B"/>
    <w:rsid w:val="007E1644"/>
    <w:rsid w:val="007E2526"/>
    <w:rsid w:val="007F090D"/>
    <w:rsid w:val="007F47C5"/>
    <w:rsid w:val="008277B6"/>
    <w:rsid w:val="008451F4"/>
    <w:rsid w:val="0085658F"/>
    <w:rsid w:val="008844FA"/>
    <w:rsid w:val="00887F2A"/>
    <w:rsid w:val="008A12DF"/>
    <w:rsid w:val="008A2580"/>
    <w:rsid w:val="008A3770"/>
    <w:rsid w:val="008C2176"/>
    <w:rsid w:val="00954CE4"/>
    <w:rsid w:val="009B21FE"/>
    <w:rsid w:val="009B32DA"/>
    <w:rsid w:val="009C4207"/>
    <w:rsid w:val="009C47FE"/>
    <w:rsid w:val="009D420F"/>
    <w:rsid w:val="009D47CD"/>
    <w:rsid w:val="009E79A7"/>
    <w:rsid w:val="00A0634A"/>
    <w:rsid w:val="00A12F49"/>
    <w:rsid w:val="00A320F4"/>
    <w:rsid w:val="00A3327B"/>
    <w:rsid w:val="00A35864"/>
    <w:rsid w:val="00A360B2"/>
    <w:rsid w:val="00A4362C"/>
    <w:rsid w:val="00A54A10"/>
    <w:rsid w:val="00A64470"/>
    <w:rsid w:val="00A71200"/>
    <w:rsid w:val="00A979D2"/>
    <w:rsid w:val="00AA6D67"/>
    <w:rsid w:val="00AC2673"/>
    <w:rsid w:val="00AE3F7E"/>
    <w:rsid w:val="00AF067F"/>
    <w:rsid w:val="00B347C4"/>
    <w:rsid w:val="00B667EF"/>
    <w:rsid w:val="00BB16B5"/>
    <w:rsid w:val="00BB5BDA"/>
    <w:rsid w:val="00BC664F"/>
    <w:rsid w:val="00BE0072"/>
    <w:rsid w:val="00BE2097"/>
    <w:rsid w:val="00C110EB"/>
    <w:rsid w:val="00C15562"/>
    <w:rsid w:val="00C40E67"/>
    <w:rsid w:val="00C74E83"/>
    <w:rsid w:val="00C77D49"/>
    <w:rsid w:val="00CB5927"/>
    <w:rsid w:val="00CD7B25"/>
    <w:rsid w:val="00D02A05"/>
    <w:rsid w:val="00D37135"/>
    <w:rsid w:val="00D66FB0"/>
    <w:rsid w:val="00D762D4"/>
    <w:rsid w:val="00D82DC0"/>
    <w:rsid w:val="00D87EC9"/>
    <w:rsid w:val="00D90EEA"/>
    <w:rsid w:val="00DF609E"/>
    <w:rsid w:val="00E27115"/>
    <w:rsid w:val="00E31234"/>
    <w:rsid w:val="00E53C02"/>
    <w:rsid w:val="00E56447"/>
    <w:rsid w:val="00E75B86"/>
    <w:rsid w:val="00E774FA"/>
    <w:rsid w:val="00EA38D6"/>
    <w:rsid w:val="00EA5BD6"/>
    <w:rsid w:val="00EC063F"/>
    <w:rsid w:val="00EC28FB"/>
    <w:rsid w:val="00EC479A"/>
    <w:rsid w:val="00EC633E"/>
    <w:rsid w:val="00EF3413"/>
    <w:rsid w:val="00F03D2E"/>
    <w:rsid w:val="00F06E8F"/>
    <w:rsid w:val="00F1089C"/>
    <w:rsid w:val="00F1421F"/>
    <w:rsid w:val="00F4409C"/>
    <w:rsid w:val="00F55B34"/>
    <w:rsid w:val="00F70743"/>
    <w:rsid w:val="00F83B35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."/>
  <w:listSeparator w:val=","/>
  <w14:docId w14:val="2BD4E679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character" w:customStyle="1" w:styleId="jsgrdq">
    <w:name w:val="jsgrdq"/>
    <w:basedOn w:val="DefaultParagraphFont"/>
    <w:rsid w:val="009B21FE"/>
  </w:style>
  <w:style w:type="paragraph" w:customStyle="1" w:styleId="04xlpa">
    <w:name w:val="_04xlpa"/>
    <w:basedOn w:val="Normal"/>
    <w:rsid w:val="009B21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F4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adromania@accadromani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57576-BBC5-4906-BDB7-EFC0C67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7</cp:revision>
  <cp:lastPrinted>2018-06-18T09:12:00Z</cp:lastPrinted>
  <dcterms:created xsi:type="dcterms:W3CDTF">2021-06-09T13:36:00Z</dcterms:created>
  <dcterms:modified xsi:type="dcterms:W3CDTF">2021-06-10T14:39:00Z</dcterms:modified>
</cp:coreProperties>
</file>