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50" w:rsidRPr="00193ABD" w:rsidRDefault="004B7050" w:rsidP="007821E4">
      <w:pPr>
        <w:jc w:val="center"/>
        <w:rPr>
          <w:b/>
          <w:szCs w:val="24"/>
          <w:lang w:val="ro-RO"/>
        </w:rPr>
      </w:pPr>
      <w:r w:rsidRPr="00193ABD">
        <w:rPr>
          <w:b/>
          <w:szCs w:val="24"/>
          <w:lang w:val="ro-RO"/>
        </w:rPr>
        <w:t>COMUNICAT DE PRESĂ</w:t>
      </w:r>
    </w:p>
    <w:p w:rsidR="004B7050" w:rsidRPr="00193ABD" w:rsidRDefault="004B7050" w:rsidP="0035039D">
      <w:pPr>
        <w:widowControl w:val="0"/>
        <w:ind w:firstLine="284"/>
        <w:jc w:val="center"/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România la cea de-a XXXII-a ediție a Salonului </w:t>
      </w:r>
      <w:proofErr w:type="spellStart"/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Internaţional</w:t>
      </w:r>
      <w:proofErr w:type="spellEnd"/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Carte de la Torino</w:t>
      </w:r>
    </w:p>
    <w:p w:rsidR="004B7050" w:rsidRPr="00193ABD" w:rsidRDefault="004B7050" w:rsidP="0035039D">
      <w:pPr>
        <w:widowControl w:val="0"/>
        <w:jc w:val="center"/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ABD">
        <w:rPr>
          <w:b/>
          <w:bCs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(9–13 mai 2019)</w:t>
      </w:r>
    </w:p>
    <w:p w:rsidR="004B7050" w:rsidRPr="00193ABD" w:rsidRDefault="004B7050" w:rsidP="004B7050">
      <w:pPr>
        <w:pStyle w:val="NormalWeb"/>
        <w:spacing w:after="0" w:afterAutospacing="0"/>
        <w:ind w:firstLine="720"/>
        <w:jc w:val="both"/>
        <w:rPr>
          <w:bCs/>
          <w:i/>
          <w:lang w:val="ro-RO"/>
        </w:rPr>
      </w:pPr>
      <w:r w:rsidRPr="00193ABD">
        <w:rPr>
          <w:lang w:val="ro-RO"/>
        </w:rPr>
        <w:t xml:space="preserve">În perioada 9–13 mai 2019 va avea loc cea de-a XXXII-a ediție a Salonului </w:t>
      </w:r>
      <w:r w:rsidR="00193ABD" w:rsidRPr="00193ABD">
        <w:rPr>
          <w:lang w:val="ro-RO"/>
        </w:rPr>
        <w:t>Internațional</w:t>
      </w:r>
      <w:r w:rsidRPr="00193ABD">
        <w:rPr>
          <w:lang w:val="ro-RO"/>
        </w:rPr>
        <w:t xml:space="preserve"> de Carte de la Torino. Tema ediției din acest an este </w:t>
      </w:r>
      <w:proofErr w:type="spellStart"/>
      <w:r w:rsidRPr="00193ABD">
        <w:rPr>
          <w:b/>
          <w:bCs/>
          <w:i/>
          <w:iCs/>
          <w:lang w:val="ro-RO"/>
        </w:rPr>
        <w:t>Il</w:t>
      </w:r>
      <w:proofErr w:type="spellEnd"/>
      <w:r w:rsidRPr="00193ABD">
        <w:rPr>
          <w:b/>
          <w:bCs/>
          <w:i/>
          <w:iCs/>
          <w:lang w:val="ro-RO"/>
        </w:rPr>
        <w:t xml:space="preserve"> </w:t>
      </w:r>
      <w:proofErr w:type="spellStart"/>
      <w:r w:rsidRPr="00193ABD">
        <w:rPr>
          <w:b/>
          <w:bCs/>
          <w:i/>
          <w:iCs/>
          <w:lang w:val="ro-RO"/>
        </w:rPr>
        <w:t>gioco</w:t>
      </w:r>
      <w:proofErr w:type="spellEnd"/>
      <w:r w:rsidRPr="00193ABD">
        <w:rPr>
          <w:b/>
          <w:bCs/>
          <w:i/>
          <w:iCs/>
          <w:lang w:val="ro-RO"/>
        </w:rPr>
        <w:t xml:space="preserve"> </w:t>
      </w:r>
      <w:proofErr w:type="spellStart"/>
      <w:r w:rsidRPr="00193ABD">
        <w:rPr>
          <w:b/>
          <w:bCs/>
          <w:i/>
          <w:iCs/>
          <w:lang w:val="ro-RO"/>
        </w:rPr>
        <w:t>del</w:t>
      </w:r>
      <w:proofErr w:type="spellEnd"/>
      <w:r w:rsidRPr="00193ABD">
        <w:rPr>
          <w:b/>
          <w:bCs/>
          <w:i/>
          <w:iCs/>
          <w:lang w:val="ro-RO"/>
        </w:rPr>
        <w:t xml:space="preserve"> mondo/Jocul lumii</w:t>
      </w:r>
      <w:r w:rsidRPr="00193ABD">
        <w:rPr>
          <w:bCs/>
          <w:i/>
          <w:lang w:val="ro-RO"/>
        </w:rPr>
        <w:t xml:space="preserve">. </w:t>
      </w:r>
    </w:p>
    <w:p w:rsidR="004B7050" w:rsidRPr="00193ABD" w:rsidRDefault="004B7050" w:rsidP="004B7050">
      <w:pPr>
        <w:ind w:firstLine="284"/>
        <w:rPr>
          <w:b/>
          <w:i/>
          <w:spacing w:val="-2"/>
          <w:szCs w:val="24"/>
          <w:lang w:val="ro-RO"/>
        </w:rPr>
      </w:pPr>
      <w:r w:rsidRPr="00193ABD">
        <w:rPr>
          <w:szCs w:val="24"/>
          <w:lang w:val="ro-RO"/>
        </w:rPr>
        <w:t xml:space="preserve">Pentru al unsprezecelea an consecutiv, Institutul Cultural Român, prin Centrul Cărții, </w:t>
      </w:r>
      <w:r w:rsidRPr="00193ABD">
        <w:rPr>
          <w:spacing w:val="-2"/>
          <w:szCs w:val="24"/>
          <w:lang w:val="ro-RO"/>
        </w:rPr>
        <w:t xml:space="preserve">Institutul Român de Cultură </w:t>
      </w:r>
      <w:r w:rsidR="00193ABD" w:rsidRPr="00193ABD">
        <w:rPr>
          <w:spacing w:val="-2"/>
          <w:szCs w:val="24"/>
          <w:lang w:val="ro-RO"/>
        </w:rPr>
        <w:t>și</w:t>
      </w:r>
      <w:r w:rsidRPr="00193ABD">
        <w:rPr>
          <w:spacing w:val="-2"/>
          <w:szCs w:val="24"/>
          <w:lang w:val="ro-RO"/>
        </w:rPr>
        <w:t xml:space="preserve"> Cercetare Umanistică de la Veneția și </w:t>
      </w:r>
      <w:proofErr w:type="spellStart"/>
      <w:r w:rsidRPr="00193ABD">
        <w:rPr>
          <w:spacing w:val="-2"/>
          <w:szCs w:val="24"/>
          <w:lang w:val="ro-RO"/>
        </w:rPr>
        <w:t>Accademia</w:t>
      </w:r>
      <w:proofErr w:type="spellEnd"/>
      <w:r w:rsidRPr="00193ABD">
        <w:rPr>
          <w:spacing w:val="-2"/>
          <w:szCs w:val="24"/>
          <w:lang w:val="ro-RO"/>
        </w:rPr>
        <w:t xml:space="preserve"> di Romania in Roma, organizează participarea țării noastre la cea mai importantă manifestare de profil din Italia cu un stand național intitulat </w:t>
      </w:r>
      <w:r w:rsidRPr="00193ABD">
        <w:rPr>
          <w:b/>
          <w:i/>
          <w:spacing w:val="-2"/>
          <w:szCs w:val="24"/>
          <w:lang w:val="ro-RO"/>
        </w:rPr>
        <w:t xml:space="preserve">Romania: La cultura </w:t>
      </w:r>
      <w:proofErr w:type="spellStart"/>
      <w:r w:rsidRPr="00193ABD">
        <w:rPr>
          <w:b/>
          <w:i/>
          <w:spacing w:val="-2"/>
          <w:szCs w:val="24"/>
          <w:lang w:val="ro-RO"/>
        </w:rPr>
        <w:t>romena</w:t>
      </w:r>
      <w:proofErr w:type="spellEnd"/>
      <w:r w:rsidRPr="00193ABD">
        <w:rPr>
          <w:b/>
          <w:i/>
          <w:spacing w:val="-2"/>
          <w:szCs w:val="24"/>
          <w:lang w:val="ro-RO"/>
        </w:rPr>
        <w:t xml:space="preserve"> – cultura </w:t>
      </w:r>
      <w:proofErr w:type="spellStart"/>
      <w:r w:rsidRPr="00193ABD">
        <w:rPr>
          <w:b/>
          <w:i/>
          <w:spacing w:val="-2"/>
          <w:szCs w:val="24"/>
          <w:lang w:val="ro-RO"/>
        </w:rPr>
        <w:t>europea</w:t>
      </w:r>
      <w:proofErr w:type="spellEnd"/>
      <w:r w:rsidRPr="00193ABD">
        <w:rPr>
          <w:b/>
          <w:i/>
          <w:spacing w:val="-2"/>
          <w:szCs w:val="24"/>
          <w:lang w:val="ro-RO"/>
        </w:rPr>
        <w:t xml:space="preserve"> / România: Cultura română – cultură europeană.</w:t>
      </w:r>
    </w:p>
    <w:p w:rsidR="00BD5E1E" w:rsidRPr="00193ABD" w:rsidRDefault="00BD5E1E" w:rsidP="004B7050">
      <w:pPr>
        <w:ind w:firstLine="284"/>
        <w:rPr>
          <w:b/>
          <w:i/>
          <w:spacing w:val="-2"/>
          <w:szCs w:val="24"/>
          <w:lang w:val="ro-RO"/>
        </w:rPr>
      </w:pPr>
    </w:p>
    <w:p w:rsidR="004B7050" w:rsidRPr="00193ABD" w:rsidRDefault="004B7050" w:rsidP="004B7050">
      <w:pPr>
        <w:ind w:firstLine="720"/>
        <w:rPr>
          <w:szCs w:val="24"/>
          <w:lang w:val="ro-RO"/>
        </w:rPr>
      </w:pPr>
      <w:r w:rsidRPr="00193ABD">
        <w:rPr>
          <w:szCs w:val="24"/>
          <w:lang w:val="ro-RO"/>
        </w:rPr>
        <w:t>Standul României, cu o suprafață de 120 metri pătrați (Sala România), este realizat în parteneriat cu organizatorii Salonului Internațional de Carte de la Torino, după un concept inspirat de tema principală a ediției din acest an. Pe toată durata salonulu</w:t>
      </w:r>
      <w:r w:rsidR="0035039D" w:rsidRPr="00193ABD">
        <w:rPr>
          <w:szCs w:val="24"/>
          <w:lang w:val="ro-RO"/>
        </w:rPr>
        <w:t>i, în Sala România vor avea loc</w:t>
      </w:r>
      <w:r w:rsidRPr="00193ABD">
        <w:rPr>
          <w:szCs w:val="24"/>
          <w:lang w:val="ro-RO"/>
        </w:rPr>
        <w:t xml:space="preserve"> atât evenimente literare românești, cât și alte manifestări de gen propuse de organizatori. Ținând cont de tema principală a celei de-a XXXII-a ediții a Salonului Internațional de Carte de la Torino, dar și de contextul actual în care România deține </w:t>
      </w:r>
      <w:r w:rsidR="00193ABD" w:rsidRPr="00193ABD">
        <w:rPr>
          <w:szCs w:val="24"/>
          <w:lang w:val="ro-RO"/>
        </w:rPr>
        <w:t>Președinția</w:t>
      </w:r>
      <w:r w:rsidRPr="00193ABD">
        <w:rPr>
          <w:szCs w:val="24"/>
          <w:lang w:val="ro-RO"/>
        </w:rPr>
        <w:t xml:space="preserve"> Consiliului Uniunii Europene, </w:t>
      </w:r>
      <w:proofErr w:type="spellStart"/>
      <w:r w:rsidRPr="00193ABD">
        <w:rPr>
          <w:szCs w:val="24"/>
          <w:lang w:val="ro-RO"/>
        </w:rPr>
        <w:t>Accademia</w:t>
      </w:r>
      <w:proofErr w:type="spellEnd"/>
      <w:r w:rsidRPr="00193ABD">
        <w:rPr>
          <w:szCs w:val="24"/>
          <w:lang w:val="ro-RO"/>
        </w:rPr>
        <w:t xml:space="preserve"> di Romania in Roma, alături de partenerii săi, a propus realizarea unei grafici </w:t>
      </w:r>
      <w:r w:rsidR="0035039D" w:rsidRPr="00193ABD">
        <w:rPr>
          <w:szCs w:val="24"/>
          <w:lang w:val="ro-RO"/>
        </w:rPr>
        <w:t>moder</w:t>
      </w:r>
      <w:r w:rsidR="00CD64C7" w:rsidRPr="00193ABD">
        <w:rPr>
          <w:szCs w:val="24"/>
          <w:lang w:val="ro-RO"/>
        </w:rPr>
        <w:t xml:space="preserve">ne, </w:t>
      </w:r>
      <w:r w:rsidRPr="00193ABD">
        <w:rPr>
          <w:szCs w:val="24"/>
          <w:lang w:val="ro-RO"/>
        </w:rPr>
        <w:t xml:space="preserve">ce </w:t>
      </w:r>
      <w:r w:rsidR="00CD64C7" w:rsidRPr="00193ABD">
        <w:rPr>
          <w:szCs w:val="24"/>
          <w:lang w:val="ro-RO"/>
        </w:rPr>
        <w:t>evocă apartenența culturii române la cultura europeană și implicit la cea mondială</w:t>
      </w:r>
      <w:r w:rsidRPr="00193ABD">
        <w:rPr>
          <w:szCs w:val="24"/>
          <w:lang w:val="ro-RO"/>
        </w:rPr>
        <w:t xml:space="preserve">. </w:t>
      </w:r>
    </w:p>
    <w:p w:rsidR="004B7050" w:rsidRPr="00193ABD" w:rsidRDefault="004B7050" w:rsidP="004B7050">
      <w:pPr>
        <w:ind w:firstLine="284"/>
        <w:rPr>
          <w:szCs w:val="24"/>
          <w:lang w:val="ro-RO"/>
        </w:rPr>
      </w:pPr>
    </w:p>
    <w:p w:rsidR="004B7050" w:rsidRPr="00193ABD" w:rsidRDefault="004B7050" w:rsidP="00CD64C7">
      <w:pPr>
        <w:ind w:firstLine="720"/>
        <w:rPr>
          <w:szCs w:val="24"/>
          <w:lang w:val="ro-RO"/>
        </w:rPr>
      </w:pPr>
      <w:r w:rsidRPr="00193ABD">
        <w:rPr>
          <w:szCs w:val="24"/>
          <w:lang w:val="ro-RO"/>
        </w:rPr>
        <w:t xml:space="preserve">Situată în Pavilionul </w:t>
      </w:r>
      <w:r w:rsidR="00CD64C7" w:rsidRPr="00193ABD">
        <w:rPr>
          <w:szCs w:val="24"/>
          <w:lang w:val="ro-RO"/>
        </w:rPr>
        <w:t>3</w:t>
      </w:r>
      <w:r w:rsidRPr="00193ABD">
        <w:rPr>
          <w:szCs w:val="24"/>
          <w:lang w:val="ro-RO"/>
        </w:rPr>
        <w:t xml:space="preserve"> </w:t>
      </w:r>
      <w:r w:rsidR="00CD64C7" w:rsidRPr="00193ABD">
        <w:rPr>
          <w:szCs w:val="24"/>
          <w:lang w:val="ro-RO"/>
        </w:rPr>
        <w:t>N40</w:t>
      </w:r>
      <w:r w:rsidRPr="00193ABD">
        <w:rPr>
          <w:szCs w:val="24"/>
          <w:lang w:val="ro-RO"/>
        </w:rPr>
        <w:t>–</w:t>
      </w:r>
      <w:r w:rsidR="00CD64C7" w:rsidRPr="00193ABD">
        <w:rPr>
          <w:szCs w:val="24"/>
          <w:lang w:val="ro-RO"/>
        </w:rPr>
        <w:t>Q41</w:t>
      </w:r>
      <w:r w:rsidRPr="00193ABD">
        <w:rPr>
          <w:szCs w:val="24"/>
          <w:lang w:val="ro-RO"/>
        </w:rPr>
        <w:t xml:space="preserve">, Sala România va cuprinde: un spațiu dedicat vânzării de carte, organizat cu sprijinul </w:t>
      </w:r>
      <w:r w:rsidRPr="00193ABD">
        <w:rPr>
          <w:b/>
          <w:bCs/>
          <w:szCs w:val="24"/>
          <w:lang w:val="ro-RO"/>
        </w:rPr>
        <w:t>Librăriei Libris din Brașov</w:t>
      </w:r>
      <w:r w:rsidRPr="00193ABD">
        <w:rPr>
          <w:szCs w:val="24"/>
          <w:lang w:val="ro-RO"/>
        </w:rPr>
        <w:t>;</w:t>
      </w:r>
      <w:r w:rsidRPr="00193ABD">
        <w:rPr>
          <w:b/>
          <w:bCs/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>un spațiu destinat evenimentelor literare</w:t>
      </w:r>
      <w:r w:rsidR="00CD64C7" w:rsidRPr="00193ABD">
        <w:rPr>
          <w:szCs w:val="24"/>
          <w:lang w:val="ro-RO"/>
        </w:rPr>
        <w:t xml:space="preserve"> și</w:t>
      </w:r>
      <w:r w:rsidRPr="00193ABD">
        <w:rPr>
          <w:b/>
          <w:bCs/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>o cabină radio care va găzdui echipa</w:t>
      </w:r>
      <w:r w:rsidRPr="00193ABD">
        <w:rPr>
          <w:b/>
          <w:bCs/>
          <w:szCs w:val="24"/>
          <w:lang w:val="ro-RO"/>
        </w:rPr>
        <w:t xml:space="preserve"> Radio Torino International</w:t>
      </w:r>
      <w:r w:rsidRPr="00193ABD">
        <w:rPr>
          <w:bCs/>
          <w:szCs w:val="24"/>
          <w:lang w:val="ro-RO"/>
        </w:rPr>
        <w:t>,</w:t>
      </w:r>
      <w:r w:rsidRPr="00193ABD">
        <w:rPr>
          <w:b/>
          <w:bCs/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>unul dintre partenerii media tradiționali ai participării României la Salonul de Carte</w:t>
      </w:r>
      <w:r w:rsidR="00CD64C7" w:rsidRPr="00193ABD">
        <w:rPr>
          <w:szCs w:val="24"/>
          <w:lang w:val="ro-RO"/>
        </w:rPr>
        <w:t xml:space="preserve"> de la Torino</w:t>
      </w:r>
      <w:r w:rsidRPr="00193ABD">
        <w:rPr>
          <w:szCs w:val="24"/>
          <w:lang w:val="ro-RO"/>
        </w:rPr>
        <w:t>.</w:t>
      </w:r>
    </w:p>
    <w:p w:rsidR="00CD64C7" w:rsidRPr="00193ABD" w:rsidRDefault="004B7050" w:rsidP="00CD64C7">
      <w:pPr>
        <w:pStyle w:val="NormalWeb"/>
        <w:spacing w:after="0" w:afterAutospacing="0"/>
        <w:ind w:firstLine="720"/>
        <w:jc w:val="both"/>
        <w:rPr>
          <w:lang w:val="ro-RO"/>
        </w:rPr>
      </w:pPr>
      <w:r w:rsidRPr="00193ABD">
        <w:rPr>
          <w:lang w:val="ro-RO"/>
        </w:rPr>
        <w:t xml:space="preserve">Pe durata celor cinci zile, în Sala României din cadrul Salonului vor fi organizate manifestări care au scopul de a promova </w:t>
      </w:r>
      <w:r w:rsidR="00193ABD" w:rsidRPr="00193ABD">
        <w:rPr>
          <w:lang w:val="ro-RO"/>
        </w:rPr>
        <w:t>relațiile</w:t>
      </w:r>
      <w:r w:rsidRPr="00193ABD">
        <w:rPr>
          <w:lang w:val="ro-RO"/>
        </w:rPr>
        <w:t xml:space="preserve"> bilaterale în domeniul literaturii, al traducerilor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al politicilor editoriale. De asemenea, se dorește stimularea interesului </w:t>
      </w:r>
      <w:r w:rsidR="00193ABD" w:rsidRPr="00193ABD">
        <w:rPr>
          <w:lang w:val="ro-RO"/>
        </w:rPr>
        <w:t>specialiștilor</w:t>
      </w:r>
      <w:r w:rsidRPr="00193ABD">
        <w:rPr>
          <w:lang w:val="ro-RO"/>
        </w:rPr>
        <w:t xml:space="preserve">, editorilor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traducătorilor pentru literatura română</w:t>
      </w:r>
      <w:r w:rsidR="00193ABD">
        <w:rPr>
          <w:lang w:val="ro-RO"/>
        </w:rPr>
        <w:t xml:space="preserve"> în sens larg</w:t>
      </w:r>
      <w:r w:rsidRPr="00193ABD">
        <w:rPr>
          <w:lang w:val="ro-RO"/>
        </w:rPr>
        <w:t xml:space="preserve">, stabilirea de contacte directe între scriitorii </w:t>
      </w:r>
      <w:r w:rsidR="00193ABD" w:rsidRPr="00193ABD">
        <w:rPr>
          <w:lang w:val="ro-RO"/>
        </w:rPr>
        <w:t>invitați</w:t>
      </w:r>
      <w:r w:rsidRPr="00193ABD">
        <w:rPr>
          <w:lang w:val="ro-RO"/>
        </w:rPr>
        <w:t xml:space="preserve"> </w:t>
      </w:r>
      <w:proofErr w:type="spellStart"/>
      <w:r w:rsidRPr="00193ABD">
        <w:rPr>
          <w:lang w:val="ro-RO"/>
        </w:rPr>
        <w:t>şi</w:t>
      </w:r>
      <w:proofErr w:type="spellEnd"/>
      <w:r w:rsidRPr="00193ABD">
        <w:rPr>
          <w:lang w:val="ro-RO"/>
        </w:rPr>
        <w:t xml:space="preserve"> publicul larg, precum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păstrarea legăturii </w:t>
      </w:r>
      <w:r w:rsidR="00193ABD" w:rsidRPr="00193ABD">
        <w:rPr>
          <w:lang w:val="ro-RO"/>
        </w:rPr>
        <w:t>comunității</w:t>
      </w:r>
      <w:r w:rsidRPr="00193ABD">
        <w:rPr>
          <w:lang w:val="ro-RO"/>
        </w:rPr>
        <w:t xml:space="preserve"> </w:t>
      </w:r>
      <w:r w:rsidR="00193ABD" w:rsidRPr="00193ABD">
        <w:rPr>
          <w:lang w:val="ro-RO"/>
        </w:rPr>
        <w:t>românești</w:t>
      </w:r>
      <w:r w:rsidRPr="00193ABD">
        <w:rPr>
          <w:lang w:val="ro-RO"/>
        </w:rPr>
        <w:t xml:space="preserve"> cu valorile culturale ale </w:t>
      </w:r>
      <w:r w:rsidR="00193ABD" w:rsidRPr="00193ABD">
        <w:rPr>
          <w:lang w:val="ro-RO"/>
        </w:rPr>
        <w:t>țării</w:t>
      </w:r>
      <w:r w:rsidRPr="00193ABD">
        <w:rPr>
          <w:lang w:val="ro-RO"/>
        </w:rPr>
        <w:t xml:space="preserve"> de origine. </w:t>
      </w:r>
    </w:p>
    <w:p w:rsidR="00BD5E1E" w:rsidRPr="00193ABD" w:rsidRDefault="004B7050" w:rsidP="00BD5E1E">
      <w:pPr>
        <w:pStyle w:val="NormalWeb"/>
        <w:spacing w:after="0" w:afterAutospacing="0"/>
        <w:ind w:firstLine="720"/>
        <w:jc w:val="both"/>
        <w:rPr>
          <w:lang w:val="ro-RO"/>
        </w:rPr>
      </w:pPr>
      <w:r w:rsidRPr="00193ABD">
        <w:rPr>
          <w:lang w:val="ro-RO"/>
        </w:rPr>
        <w:t xml:space="preserve">La manifestările organizate de Institutul Român de Cultură </w:t>
      </w:r>
      <w:r w:rsidR="00193ABD" w:rsidRPr="00193ABD">
        <w:rPr>
          <w:lang w:val="ro-RO"/>
        </w:rPr>
        <w:t>și</w:t>
      </w:r>
      <w:r w:rsidRPr="00193ABD">
        <w:rPr>
          <w:lang w:val="ro-RO"/>
        </w:rPr>
        <w:t xml:space="preserve"> Cercetare Umanistică de la </w:t>
      </w:r>
      <w:r w:rsidR="00193ABD" w:rsidRPr="00193ABD">
        <w:rPr>
          <w:lang w:val="ro-RO"/>
        </w:rPr>
        <w:t>Veneția</w:t>
      </w:r>
      <w:r w:rsidR="00CD64C7" w:rsidRPr="00193ABD">
        <w:rPr>
          <w:lang w:val="ro-RO"/>
        </w:rPr>
        <w:t xml:space="preserve"> și </w:t>
      </w:r>
      <w:proofErr w:type="spellStart"/>
      <w:r w:rsidR="00CD64C7" w:rsidRPr="00193ABD">
        <w:rPr>
          <w:lang w:val="ro-RO"/>
        </w:rPr>
        <w:t>Accademia</w:t>
      </w:r>
      <w:proofErr w:type="spellEnd"/>
      <w:r w:rsidR="00CD64C7" w:rsidRPr="00193ABD">
        <w:rPr>
          <w:lang w:val="ro-RO"/>
        </w:rPr>
        <w:t xml:space="preserve"> di Romania in Roma,</w:t>
      </w:r>
      <w:r w:rsidRPr="00193ABD">
        <w:rPr>
          <w:lang w:val="ro-RO"/>
        </w:rPr>
        <w:t xml:space="preserve"> pe parcursul </w:t>
      </w:r>
      <w:r w:rsidR="00193ABD" w:rsidRPr="00193ABD">
        <w:rPr>
          <w:lang w:val="ro-RO"/>
        </w:rPr>
        <w:t>desfășurării</w:t>
      </w:r>
      <w:r w:rsidRPr="00193ABD">
        <w:rPr>
          <w:lang w:val="ro-RO"/>
        </w:rPr>
        <w:t xml:space="preserve"> Salonului </w:t>
      </w:r>
      <w:r w:rsidR="00193ABD" w:rsidRPr="00193ABD">
        <w:rPr>
          <w:lang w:val="ro-RO"/>
        </w:rPr>
        <w:t>Internațional</w:t>
      </w:r>
      <w:r w:rsidRPr="00193ABD">
        <w:rPr>
          <w:lang w:val="ro-RO"/>
        </w:rPr>
        <w:t xml:space="preserve"> de Carte de la Torino</w:t>
      </w:r>
      <w:r w:rsidR="00CD64C7" w:rsidRPr="00193ABD">
        <w:rPr>
          <w:lang w:val="ro-RO"/>
        </w:rPr>
        <w:t>,</w:t>
      </w:r>
      <w:r w:rsidRPr="00193ABD">
        <w:rPr>
          <w:lang w:val="ro-RO"/>
        </w:rPr>
        <w:t xml:space="preserve"> vor participa circa </w:t>
      </w:r>
      <w:r w:rsidR="005346BD" w:rsidRPr="00193ABD">
        <w:rPr>
          <w:lang w:val="ro-RO"/>
        </w:rPr>
        <w:t>patruzeci</w:t>
      </w:r>
      <w:r w:rsidRPr="00193ABD">
        <w:rPr>
          <w:lang w:val="ro-RO"/>
        </w:rPr>
        <w:t xml:space="preserve"> de </w:t>
      </w:r>
      <w:r w:rsidR="00193ABD" w:rsidRPr="00193ABD">
        <w:rPr>
          <w:lang w:val="ro-RO"/>
        </w:rPr>
        <w:t>invitați</w:t>
      </w:r>
      <w:r w:rsidRPr="00193ABD">
        <w:rPr>
          <w:lang w:val="ro-RO"/>
        </w:rPr>
        <w:t xml:space="preserve">, români și italieni, </w:t>
      </w:r>
      <w:r w:rsidR="00193ABD" w:rsidRPr="00193ABD">
        <w:rPr>
          <w:lang w:val="ro-RO"/>
        </w:rPr>
        <w:t>aparținând</w:t>
      </w:r>
      <w:r w:rsidRPr="00193ABD">
        <w:rPr>
          <w:lang w:val="ro-RO"/>
        </w:rPr>
        <w:t xml:space="preserve"> unor domenii variate, reprezentative pentru profilul manifestării: scriitori, </w:t>
      </w:r>
      <w:r w:rsidR="00193ABD" w:rsidRPr="00193ABD">
        <w:rPr>
          <w:lang w:val="ro-RO"/>
        </w:rPr>
        <w:t>româniști</w:t>
      </w:r>
      <w:r w:rsidRPr="00193ABD">
        <w:rPr>
          <w:lang w:val="ro-RO"/>
        </w:rPr>
        <w:t xml:space="preserve">, traducători de literatură română în limba italiană, istorici, jurnaliști, critici literari și </w:t>
      </w:r>
      <w:r w:rsidR="00193ABD" w:rsidRPr="00193ABD">
        <w:rPr>
          <w:lang w:val="ro-RO"/>
        </w:rPr>
        <w:t>reprezentanți</w:t>
      </w:r>
      <w:r w:rsidRPr="00193ABD">
        <w:rPr>
          <w:lang w:val="ro-RO"/>
        </w:rPr>
        <w:t xml:space="preserve"> ai unor edituri italiene (</w:t>
      </w:r>
      <w:r w:rsidRPr="00193ABD">
        <w:rPr>
          <w:i/>
          <w:iCs/>
          <w:lang w:val="ro-RO"/>
        </w:rPr>
        <w:t>a se vedea în Anexă programul evenimentelor literare</w:t>
      </w:r>
      <w:r w:rsidRPr="00193ABD">
        <w:rPr>
          <w:lang w:val="ro-RO"/>
        </w:rPr>
        <w:t xml:space="preserve">). </w:t>
      </w:r>
    </w:p>
    <w:p w:rsidR="00BD5E1E" w:rsidRPr="00193ABD" w:rsidRDefault="00BD5E1E" w:rsidP="00BD5E1E">
      <w:pPr>
        <w:pStyle w:val="NormalWeb"/>
        <w:spacing w:before="0" w:beforeAutospacing="0" w:after="0" w:afterAutospacing="0"/>
        <w:ind w:firstLine="720"/>
        <w:jc w:val="both"/>
        <w:rPr>
          <w:lang w:val="ro-RO"/>
        </w:rPr>
      </w:pPr>
    </w:p>
    <w:p w:rsidR="00BD5E1E" w:rsidRPr="00193ABD" w:rsidRDefault="004B7050" w:rsidP="00BD5E1E">
      <w:pPr>
        <w:ind w:firstLine="720"/>
        <w:rPr>
          <w:rFonts w:cs="Calibri"/>
          <w:szCs w:val="24"/>
          <w:lang w:val="ro-RO"/>
        </w:rPr>
      </w:pPr>
      <w:r w:rsidRPr="00193ABD">
        <w:rPr>
          <w:szCs w:val="24"/>
          <w:lang w:val="ro-RO"/>
        </w:rPr>
        <w:t xml:space="preserve">Pe durata celor cinci zile, la evenimentele literare din Sala României vor participa: </w:t>
      </w:r>
      <w:r w:rsidR="00BD5E1E" w:rsidRPr="00193ABD">
        <w:rPr>
          <w:szCs w:val="24"/>
          <w:lang w:val="ro-RO"/>
        </w:rPr>
        <w:t xml:space="preserve">Giancarlo </w:t>
      </w:r>
      <w:proofErr w:type="spellStart"/>
      <w:r w:rsidR="00BD5E1E" w:rsidRPr="00193ABD">
        <w:rPr>
          <w:szCs w:val="24"/>
          <w:lang w:val="ro-RO"/>
        </w:rPr>
        <w:t>Baffo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Mauro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Barindi</w:t>
      </w:r>
      <w:proofErr w:type="spellEnd"/>
      <w:r w:rsidR="00BD5E1E" w:rsidRPr="00193ABD">
        <w:rPr>
          <w:szCs w:val="24"/>
          <w:lang w:val="ro-RO"/>
        </w:rPr>
        <w:t xml:space="preserve">, Igor </w:t>
      </w:r>
      <w:proofErr w:type="spellStart"/>
      <w:r w:rsidR="00BD5E1E" w:rsidRPr="00193ABD">
        <w:rPr>
          <w:szCs w:val="24"/>
          <w:lang w:val="ro-RO"/>
        </w:rPr>
        <w:t>Bergler</w:t>
      </w:r>
      <w:proofErr w:type="spellEnd"/>
      <w:r w:rsidR="00BD5E1E" w:rsidRPr="00193ABD">
        <w:rPr>
          <w:szCs w:val="24"/>
          <w:lang w:val="ro-RO"/>
        </w:rPr>
        <w:t xml:space="preserve">, Antonio </w:t>
      </w:r>
      <w:proofErr w:type="spellStart"/>
      <w:r w:rsidR="00BD5E1E" w:rsidRPr="00193ABD">
        <w:rPr>
          <w:szCs w:val="24"/>
          <w:lang w:val="ro-RO"/>
        </w:rPr>
        <w:t>Buozzi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Riccardo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Calimani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rFonts w:cs="Calibri"/>
          <w:szCs w:val="24"/>
          <w:lang w:val="ro-RO"/>
        </w:rPr>
        <w:t>Irma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Maria Grazia </w:t>
      </w:r>
      <w:proofErr w:type="spellStart"/>
      <w:r w:rsidR="00BD5E1E" w:rsidRPr="00193ABD">
        <w:rPr>
          <w:rFonts w:cs="Calibri"/>
          <w:szCs w:val="24"/>
          <w:lang w:val="ro-RO"/>
        </w:rPr>
        <w:t>Carannante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r w:rsidR="00BD5E1E" w:rsidRPr="00193ABD">
        <w:rPr>
          <w:szCs w:val="24"/>
          <w:lang w:val="ro-RO"/>
        </w:rPr>
        <w:t xml:space="preserve">Mario </w:t>
      </w:r>
      <w:proofErr w:type="spellStart"/>
      <w:r w:rsidR="00BD5E1E" w:rsidRPr="00193ABD">
        <w:rPr>
          <w:szCs w:val="24"/>
          <w:lang w:val="ro-RO"/>
        </w:rPr>
        <w:t>Casella</w:t>
      </w:r>
      <w:proofErr w:type="spellEnd"/>
      <w:r w:rsidR="00BD5E1E" w:rsidRPr="00193ABD">
        <w:rPr>
          <w:szCs w:val="24"/>
          <w:lang w:val="ro-RO"/>
        </w:rPr>
        <w:t xml:space="preserve">, Dan Octavian </w:t>
      </w:r>
      <w:proofErr w:type="spellStart"/>
      <w:r w:rsidR="00BD5E1E" w:rsidRPr="00193ABD">
        <w:rPr>
          <w:szCs w:val="24"/>
          <w:lang w:val="ro-RO"/>
        </w:rPr>
        <w:t>Cepraga</w:t>
      </w:r>
      <w:proofErr w:type="spellEnd"/>
      <w:r w:rsidR="00BD5E1E" w:rsidRPr="00193ABD">
        <w:rPr>
          <w:szCs w:val="24"/>
          <w:lang w:val="ro-RO"/>
        </w:rPr>
        <w:t xml:space="preserve">, Aura Christi, </w:t>
      </w:r>
      <w:r w:rsidR="00BD5E1E" w:rsidRPr="00193ABD">
        <w:rPr>
          <w:rFonts w:cs="Calibri"/>
          <w:szCs w:val="24"/>
          <w:lang w:val="ro-RO"/>
        </w:rPr>
        <w:t xml:space="preserve">Horia Corneliu </w:t>
      </w:r>
      <w:proofErr w:type="spellStart"/>
      <w:r w:rsidR="00BD5E1E" w:rsidRPr="00193ABD">
        <w:rPr>
          <w:rFonts w:cs="Calibri"/>
          <w:szCs w:val="24"/>
          <w:lang w:val="ro-RO"/>
        </w:rPr>
        <w:t>Cicortaş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proofErr w:type="spellStart"/>
      <w:r w:rsidR="00BD5E1E" w:rsidRPr="00193ABD">
        <w:rPr>
          <w:rFonts w:cs="Calibri"/>
          <w:szCs w:val="24"/>
          <w:lang w:val="ro-RO"/>
        </w:rPr>
        <w:t>Alessio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</w:t>
      </w:r>
      <w:proofErr w:type="spellStart"/>
      <w:r w:rsidR="00BD5E1E" w:rsidRPr="00193ABD">
        <w:rPr>
          <w:rFonts w:cs="Calibri"/>
          <w:szCs w:val="24"/>
          <w:lang w:val="ro-RO"/>
        </w:rPr>
        <w:t>Colarizi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</w:t>
      </w:r>
      <w:proofErr w:type="spellStart"/>
      <w:r w:rsidR="00BD5E1E" w:rsidRPr="00193ABD">
        <w:rPr>
          <w:rFonts w:cs="Calibri"/>
          <w:szCs w:val="24"/>
          <w:lang w:val="ro-RO"/>
        </w:rPr>
        <w:t>Graziani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r w:rsidR="00BD5E1E" w:rsidRPr="00193ABD">
        <w:rPr>
          <w:szCs w:val="24"/>
          <w:lang w:val="ro-RO"/>
        </w:rPr>
        <w:t xml:space="preserve">Nicolae Dabija, </w:t>
      </w:r>
      <w:proofErr w:type="spellStart"/>
      <w:r w:rsidR="00BD5E1E" w:rsidRPr="00193ABD">
        <w:rPr>
          <w:szCs w:val="24"/>
          <w:lang w:val="ro-RO"/>
        </w:rPr>
        <w:t>Gian</w:t>
      </w:r>
      <w:proofErr w:type="spellEnd"/>
      <w:r w:rsidR="00BD5E1E" w:rsidRPr="00193ABD">
        <w:rPr>
          <w:szCs w:val="24"/>
          <w:lang w:val="ro-RO"/>
        </w:rPr>
        <w:t xml:space="preserve"> Luca </w:t>
      </w:r>
      <w:proofErr w:type="spellStart"/>
      <w:r w:rsidR="00BD5E1E" w:rsidRPr="00193ABD">
        <w:rPr>
          <w:szCs w:val="24"/>
          <w:lang w:val="ro-RO"/>
        </w:rPr>
        <w:t>Del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Marco</w:t>
      </w:r>
      <w:proofErr w:type="spellEnd"/>
      <w:r w:rsidR="00BD5E1E" w:rsidRPr="00193ABD">
        <w:rPr>
          <w:szCs w:val="24"/>
          <w:lang w:val="ro-RO"/>
        </w:rPr>
        <w:t xml:space="preserve">, </w:t>
      </w:r>
      <w:r w:rsidR="00BD5E1E" w:rsidRPr="00193ABD">
        <w:rPr>
          <w:rFonts w:cs="Calibri"/>
          <w:szCs w:val="24"/>
          <w:lang w:val="ro-RO"/>
        </w:rPr>
        <w:t xml:space="preserve">Antonio Di </w:t>
      </w:r>
      <w:proofErr w:type="spellStart"/>
      <w:r w:rsidR="00BD5E1E" w:rsidRPr="00193ABD">
        <w:rPr>
          <w:rFonts w:cs="Calibri"/>
          <w:szCs w:val="24"/>
          <w:lang w:val="ro-RO"/>
        </w:rPr>
        <w:t>Gennaro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Marco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Dotti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Vincenzo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Fiore</w:t>
      </w:r>
      <w:proofErr w:type="spellEnd"/>
      <w:r w:rsidR="00BD5E1E" w:rsidRPr="00193ABD">
        <w:rPr>
          <w:szCs w:val="24"/>
          <w:lang w:val="ro-RO"/>
        </w:rPr>
        <w:t xml:space="preserve">, Luigi </w:t>
      </w:r>
      <w:proofErr w:type="spellStart"/>
      <w:r w:rsidR="00BD5E1E" w:rsidRPr="00193ABD">
        <w:rPr>
          <w:szCs w:val="24"/>
          <w:lang w:val="ro-RO"/>
        </w:rPr>
        <w:t>Franco</w:t>
      </w:r>
      <w:proofErr w:type="spellEnd"/>
      <w:r w:rsidR="00BD5E1E" w:rsidRPr="00193ABD">
        <w:rPr>
          <w:szCs w:val="24"/>
          <w:lang w:val="ro-RO"/>
        </w:rPr>
        <w:t xml:space="preserve">, Gabriela </w:t>
      </w:r>
      <w:proofErr w:type="spellStart"/>
      <w:r w:rsidR="00BD5E1E" w:rsidRPr="00193ABD">
        <w:rPr>
          <w:szCs w:val="24"/>
          <w:lang w:val="ro-RO"/>
        </w:rPr>
        <w:t>Gheorghişor</w:t>
      </w:r>
      <w:proofErr w:type="spellEnd"/>
      <w:r w:rsidR="00BD5E1E" w:rsidRPr="00193ABD">
        <w:rPr>
          <w:szCs w:val="24"/>
          <w:lang w:val="ro-RO"/>
        </w:rPr>
        <w:t xml:space="preserve">, Guido </w:t>
      </w:r>
      <w:proofErr w:type="spellStart"/>
      <w:r w:rsidR="00BD5E1E" w:rsidRPr="00193ABD">
        <w:rPr>
          <w:szCs w:val="24"/>
          <w:lang w:val="ro-RO"/>
        </w:rPr>
        <w:t>Guastalla</w:t>
      </w:r>
      <w:proofErr w:type="spellEnd"/>
      <w:r w:rsidR="00BD5E1E" w:rsidRPr="00193ABD">
        <w:rPr>
          <w:szCs w:val="24"/>
          <w:lang w:val="ro-RO"/>
        </w:rPr>
        <w:t>,</w:t>
      </w:r>
      <w:r w:rsidR="00BD5E1E" w:rsidRPr="00193ABD">
        <w:rPr>
          <w:rFonts w:cs="Calibri"/>
          <w:szCs w:val="24"/>
          <w:lang w:val="ro-RO"/>
        </w:rPr>
        <w:t xml:space="preserve"> Olga </w:t>
      </w:r>
      <w:proofErr w:type="spellStart"/>
      <w:r w:rsidR="00BD5E1E" w:rsidRPr="00193ABD">
        <w:rPr>
          <w:rFonts w:cs="Calibri"/>
          <w:szCs w:val="24"/>
          <w:lang w:val="ro-RO"/>
        </w:rPr>
        <w:t>Irimciuc</w:t>
      </w:r>
      <w:proofErr w:type="spellEnd"/>
      <w:r w:rsidR="00BD5E1E" w:rsidRPr="00193ABD">
        <w:rPr>
          <w:rFonts w:cs="Calibri"/>
          <w:szCs w:val="24"/>
          <w:lang w:val="ro-RO"/>
        </w:rPr>
        <w:t xml:space="preserve">, </w:t>
      </w:r>
      <w:proofErr w:type="spellStart"/>
      <w:r w:rsidR="00BD5E1E" w:rsidRPr="00193ABD">
        <w:rPr>
          <w:rFonts w:cs="Calibri"/>
          <w:szCs w:val="24"/>
          <w:lang w:val="ro-RO"/>
        </w:rPr>
        <w:t>Bruno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Mazzoni, </w:t>
      </w:r>
      <w:proofErr w:type="spellStart"/>
      <w:r w:rsidR="00BD5E1E" w:rsidRPr="00193ABD">
        <w:rPr>
          <w:szCs w:val="24"/>
          <w:lang w:val="ro-RO"/>
        </w:rPr>
        <w:t>Angelo</w:t>
      </w:r>
      <w:proofErr w:type="spellEnd"/>
      <w:r w:rsidR="00BD5E1E" w:rsidRPr="00193ABD">
        <w:rPr>
          <w:szCs w:val="24"/>
          <w:lang w:val="ro-RO"/>
        </w:rPr>
        <w:t xml:space="preserve"> Mitchievici, Valeriu Nicolae, Nicolae Oprea, Andrea </w:t>
      </w:r>
      <w:proofErr w:type="spellStart"/>
      <w:r w:rsidR="00BD5E1E" w:rsidRPr="00193ABD">
        <w:rPr>
          <w:szCs w:val="24"/>
          <w:lang w:val="ro-RO"/>
        </w:rPr>
        <w:t>Pipino</w:t>
      </w:r>
      <w:proofErr w:type="spellEnd"/>
      <w:r w:rsidR="00BD5E1E" w:rsidRPr="00193ABD">
        <w:rPr>
          <w:szCs w:val="24"/>
          <w:lang w:val="ro-RO"/>
        </w:rPr>
        <w:t xml:space="preserve">, </w:t>
      </w:r>
      <w:r w:rsidR="00BD5E1E" w:rsidRPr="00193ABD">
        <w:rPr>
          <w:rFonts w:cs="Calibri"/>
          <w:color w:val="222222"/>
          <w:szCs w:val="24"/>
          <w:shd w:val="clear" w:color="auto" w:fill="FFFFFF"/>
          <w:lang w:val="ro-RO"/>
        </w:rPr>
        <w:t xml:space="preserve">Max Ponte, </w:t>
      </w:r>
      <w:r w:rsidR="00BD5E1E" w:rsidRPr="00193ABD">
        <w:rPr>
          <w:szCs w:val="24"/>
          <w:lang w:val="ro-RO"/>
        </w:rPr>
        <w:t xml:space="preserve">Ion Pop, Adrian Popescu, </w:t>
      </w:r>
      <w:r w:rsidR="00BD5E1E" w:rsidRPr="00193ABD">
        <w:rPr>
          <w:rFonts w:cs="Calibri"/>
          <w:szCs w:val="24"/>
          <w:lang w:val="ro-RO"/>
        </w:rPr>
        <w:t xml:space="preserve">Elena Liliana Popescu, </w:t>
      </w:r>
      <w:r w:rsidR="00BD5E1E" w:rsidRPr="00193ABD">
        <w:rPr>
          <w:szCs w:val="24"/>
          <w:lang w:val="ro-RO"/>
        </w:rPr>
        <w:t xml:space="preserve">Violeta Popescu, </w:t>
      </w:r>
      <w:r w:rsidR="00BD5E1E" w:rsidRPr="00193ABD">
        <w:rPr>
          <w:rFonts w:cs="Calibri"/>
          <w:szCs w:val="24"/>
          <w:lang w:val="ro-RO"/>
        </w:rPr>
        <w:t xml:space="preserve">Giovanni </w:t>
      </w:r>
      <w:proofErr w:type="spellStart"/>
      <w:r w:rsidR="00BD5E1E" w:rsidRPr="00193ABD">
        <w:rPr>
          <w:rFonts w:cs="Calibri"/>
          <w:szCs w:val="24"/>
          <w:lang w:val="ro-RO"/>
        </w:rPr>
        <w:t>Rotiroti</w:t>
      </w:r>
      <w:proofErr w:type="spellEnd"/>
      <w:r w:rsidR="00BD5E1E" w:rsidRPr="00193ABD">
        <w:rPr>
          <w:rFonts w:cs="Calibri"/>
          <w:szCs w:val="24"/>
          <w:lang w:val="ro-RO"/>
        </w:rPr>
        <w:t>,</w:t>
      </w:r>
      <w:r w:rsidR="00BD5E1E" w:rsidRPr="00193ABD">
        <w:rPr>
          <w:szCs w:val="24"/>
          <w:lang w:val="ro-RO"/>
        </w:rPr>
        <w:t xml:space="preserve"> Roberto Russo, </w:t>
      </w:r>
      <w:proofErr w:type="spellStart"/>
      <w:r w:rsidR="00BD5E1E" w:rsidRPr="00193ABD">
        <w:rPr>
          <w:szCs w:val="24"/>
          <w:lang w:val="ro-RO"/>
        </w:rPr>
        <w:t>Vanni</w:t>
      </w:r>
      <w:proofErr w:type="spellEnd"/>
      <w:r w:rsidR="00BD5E1E" w:rsidRPr="00193ABD">
        <w:rPr>
          <w:szCs w:val="24"/>
          <w:lang w:val="ro-RO"/>
        </w:rPr>
        <w:t xml:space="preserve"> </w:t>
      </w:r>
      <w:proofErr w:type="spellStart"/>
      <w:r w:rsidR="00BD5E1E" w:rsidRPr="00193ABD">
        <w:rPr>
          <w:szCs w:val="24"/>
          <w:lang w:val="ro-RO"/>
        </w:rPr>
        <w:t>Santoni</w:t>
      </w:r>
      <w:proofErr w:type="spellEnd"/>
      <w:r w:rsidR="00BD5E1E" w:rsidRPr="00193ABD">
        <w:rPr>
          <w:szCs w:val="24"/>
          <w:lang w:val="ro-RO"/>
        </w:rPr>
        <w:t xml:space="preserve">, </w:t>
      </w:r>
      <w:r w:rsidR="00BD5E1E" w:rsidRPr="00193ABD">
        <w:rPr>
          <w:rFonts w:cs="Calibri"/>
          <w:szCs w:val="24"/>
          <w:lang w:val="ro-RO"/>
        </w:rPr>
        <w:t xml:space="preserve">Roberto </w:t>
      </w:r>
      <w:proofErr w:type="spellStart"/>
      <w:r w:rsidR="00BD5E1E" w:rsidRPr="00193ABD">
        <w:rPr>
          <w:rFonts w:cs="Calibri"/>
          <w:szCs w:val="24"/>
          <w:lang w:val="ro-RO"/>
        </w:rPr>
        <w:t>Scagno</w:t>
      </w:r>
      <w:proofErr w:type="spellEnd"/>
      <w:r w:rsidR="00BD5E1E" w:rsidRPr="00193ABD">
        <w:rPr>
          <w:rFonts w:cs="Calibri"/>
          <w:szCs w:val="24"/>
          <w:lang w:val="ro-RO"/>
        </w:rPr>
        <w:t>, Francesco Testa,</w:t>
      </w:r>
      <w:r w:rsidR="00BD5E1E" w:rsidRPr="00193ABD">
        <w:rPr>
          <w:szCs w:val="24"/>
          <w:lang w:val="ro-RO"/>
        </w:rPr>
        <w:t xml:space="preserve"> Paolo </w:t>
      </w:r>
      <w:proofErr w:type="spellStart"/>
      <w:r w:rsidR="00BD5E1E" w:rsidRPr="00193ABD">
        <w:rPr>
          <w:szCs w:val="24"/>
          <w:lang w:val="ro-RO"/>
        </w:rPr>
        <w:t>Tomasella</w:t>
      </w:r>
      <w:proofErr w:type="spellEnd"/>
      <w:r w:rsidR="00BD5E1E" w:rsidRPr="00193ABD">
        <w:rPr>
          <w:szCs w:val="24"/>
          <w:lang w:val="ro-RO"/>
        </w:rPr>
        <w:t xml:space="preserve">, </w:t>
      </w:r>
      <w:proofErr w:type="spellStart"/>
      <w:r w:rsidR="00BD5E1E" w:rsidRPr="00193ABD">
        <w:rPr>
          <w:szCs w:val="24"/>
          <w:lang w:val="ro-RO"/>
        </w:rPr>
        <w:t>Michela</w:t>
      </w:r>
      <w:proofErr w:type="spellEnd"/>
      <w:r w:rsidR="00BD5E1E" w:rsidRPr="00193ABD">
        <w:rPr>
          <w:szCs w:val="24"/>
          <w:lang w:val="ro-RO"/>
        </w:rPr>
        <w:t xml:space="preserve"> Topala,</w:t>
      </w:r>
      <w:r w:rsidR="00BD5E1E" w:rsidRPr="00193ABD">
        <w:rPr>
          <w:rFonts w:cs="Calibri"/>
          <w:szCs w:val="24"/>
          <w:lang w:val="ro-RO"/>
        </w:rPr>
        <w:t xml:space="preserve"> Eugen Uricaru, </w:t>
      </w:r>
      <w:r w:rsidR="00BD5E1E" w:rsidRPr="00193ABD">
        <w:rPr>
          <w:szCs w:val="24"/>
          <w:lang w:val="ro-RO"/>
        </w:rPr>
        <w:t xml:space="preserve">Geo Vasile, </w:t>
      </w:r>
      <w:proofErr w:type="spellStart"/>
      <w:r w:rsidR="00BD5E1E" w:rsidRPr="00193ABD">
        <w:rPr>
          <w:rFonts w:cs="Calibri"/>
          <w:szCs w:val="24"/>
          <w:lang w:val="ro-RO"/>
        </w:rPr>
        <w:t>Davide</w:t>
      </w:r>
      <w:proofErr w:type="spellEnd"/>
      <w:r w:rsidR="00BD5E1E" w:rsidRPr="00193ABD">
        <w:rPr>
          <w:rFonts w:cs="Calibri"/>
          <w:szCs w:val="24"/>
          <w:lang w:val="ro-RO"/>
        </w:rPr>
        <w:t xml:space="preserve"> </w:t>
      </w:r>
      <w:proofErr w:type="spellStart"/>
      <w:r w:rsidR="00BD5E1E" w:rsidRPr="00193ABD">
        <w:rPr>
          <w:rFonts w:cs="Calibri"/>
          <w:szCs w:val="24"/>
          <w:lang w:val="ro-RO"/>
        </w:rPr>
        <w:t>Zaffi</w:t>
      </w:r>
      <w:proofErr w:type="spellEnd"/>
      <w:r w:rsidR="00BD5E1E" w:rsidRPr="00193ABD">
        <w:rPr>
          <w:rFonts w:cs="Calibri"/>
          <w:szCs w:val="24"/>
          <w:lang w:val="ro-RO"/>
        </w:rPr>
        <w:t>.</w:t>
      </w:r>
    </w:p>
    <w:p w:rsidR="00BD5E1E" w:rsidRPr="00193ABD" w:rsidRDefault="00BD5E1E" w:rsidP="004B7050">
      <w:pPr>
        <w:ind w:firstLine="284"/>
        <w:rPr>
          <w:szCs w:val="24"/>
          <w:lang w:val="ro-RO" w:eastAsia="it-IT"/>
        </w:rPr>
      </w:pPr>
    </w:p>
    <w:p w:rsidR="004B7050" w:rsidRPr="00193ABD" w:rsidRDefault="004B7050" w:rsidP="00BD5E1E">
      <w:pPr>
        <w:ind w:firstLine="720"/>
        <w:rPr>
          <w:szCs w:val="24"/>
          <w:lang w:val="ro-RO"/>
        </w:rPr>
      </w:pPr>
      <w:r w:rsidRPr="00193ABD">
        <w:rPr>
          <w:szCs w:val="24"/>
          <w:lang w:val="ro-RO" w:eastAsia="it-IT"/>
        </w:rPr>
        <w:lastRenderedPageBreak/>
        <w:t>O</w:t>
      </w:r>
      <w:r w:rsidRPr="00193ABD">
        <w:rPr>
          <w:szCs w:val="24"/>
          <w:lang w:val="ro-RO"/>
        </w:rPr>
        <w:t xml:space="preserve">rganizarea anuală a </w:t>
      </w:r>
      <w:r w:rsidR="00193ABD" w:rsidRPr="00193ABD">
        <w:rPr>
          <w:szCs w:val="24"/>
          <w:lang w:val="ro-RO"/>
        </w:rPr>
        <w:t>prezenței</w:t>
      </w:r>
      <w:r w:rsidRPr="00193ABD">
        <w:rPr>
          <w:szCs w:val="24"/>
          <w:lang w:val="ro-RO"/>
        </w:rPr>
        <w:t xml:space="preserve"> României la Salonul </w:t>
      </w:r>
      <w:r w:rsidR="00193ABD" w:rsidRPr="00193ABD">
        <w:rPr>
          <w:szCs w:val="24"/>
          <w:lang w:val="ro-RO"/>
        </w:rPr>
        <w:t>Internațional</w:t>
      </w:r>
      <w:r w:rsidRPr="00193ABD">
        <w:rPr>
          <w:szCs w:val="24"/>
          <w:lang w:val="ro-RO"/>
        </w:rPr>
        <w:t xml:space="preserve"> de Carte de la Torino se înscrie în strategia </w:t>
      </w:r>
      <w:r w:rsidR="00BD5E1E" w:rsidRPr="00193ABD">
        <w:rPr>
          <w:szCs w:val="24"/>
          <w:lang w:val="ro-RO"/>
        </w:rPr>
        <w:t>Institutului Cultural Român</w:t>
      </w:r>
      <w:r w:rsidR="00006953" w:rsidRPr="00193ABD">
        <w:rPr>
          <w:szCs w:val="24"/>
          <w:lang w:val="ro-RO"/>
        </w:rPr>
        <w:t xml:space="preserve"> și a filialelor sale din Italia</w:t>
      </w:r>
      <w:r w:rsidR="00BD5E1E" w:rsidRPr="00193ABD">
        <w:rPr>
          <w:szCs w:val="24"/>
          <w:lang w:val="ro-RO"/>
        </w:rPr>
        <w:t xml:space="preserve"> </w:t>
      </w:r>
      <w:r w:rsidRPr="00193ABD">
        <w:rPr>
          <w:szCs w:val="24"/>
          <w:lang w:val="ro-RO"/>
        </w:rPr>
        <w:t xml:space="preserve">privind promovarea literaturii </w:t>
      </w:r>
      <w:proofErr w:type="spellStart"/>
      <w:r w:rsidRPr="00193ABD">
        <w:rPr>
          <w:szCs w:val="24"/>
          <w:lang w:val="ro-RO"/>
        </w:rPr>
        <w:t>şi</w:t>
      </w:r>
      <w:proofErr w:type="spellEnd"/>
      <w:r w:rsidRPr="00193ABD">
        <w:rPr>
          <w:szCs w:val="24"/>
          <w:lang w:val="ro-RO"/>
        </w:rPr>
        <w:t xml:space="preserve"> culturii române în Italia.</w:t>
      </w:r>
    </w:p>
    <w:p w:rsidR="004B7050" w:rsidRPr="00193ABD" w:rsidRDefault="004B7050" w:rsidP="004B7050">
      <w:pPr>
        <w:ind w:firstLine="284"/>
        <w:rPr>
          <w:b/>
          <w:bCs/>
          <w:szCs w:val="24"/>
          <w:lang w:val="ro-RO"/>
        </w:rPr>
      </w:pPr>
    </w:p>
    <w:p w:rsidR="00BD5E1E" w:rsidRPr="00193ABD" w:rsidRDefault="00BD5E1E" w:rsidP="00BD5E1E">
      <w:pPr>
        <w:rPr>
          <w:rFonts w:cs="Times New Roman"/>
          <w:b/>
          <w:bCs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>Organizatori:</w:t>
      </w:r>
      <w:r w:rsidRPr="00193ABD">
        <w:rPr>
          <w:rFonts w:cs="Times New Roman"/>
          <w:szCs w:val="24"/>
          <w:lang w:val="ro-RO"/>
        </w:rPr>
        <w:t xml:space="preserve"> Institutul Cultural Român, Centrul Cărții, Institutul Român de Cultură și Cercetare Umanistică de la Veneția, </w:t>
      </w:r>
      <w:proofErr w:type="spellStart"/>
      <w:r w:rsidRPr="00193ABD">
        <w:rPr>
          <w:rFonts w:cs="Times New Roman"/>
          <w:szCs w:val="24"/>
          <w:lang w:val="ro-RO"/>
        </w:rPr>
        <w:t>Accademia</w:t>
      </w:r>
      <w:proofErr w:type="spellEnd"/>
      <w:r w:rsidRPr="00193ABD">
        <w:rPr>
          <w:rFonts w:cs="Times New Roman"/>
          <w:szCs w:val="24"/>
          <w:lang w:val="ro-RO"/>
        </w:rPr>
        <w:t xml:space="preserve"> di Romania in Roma</w:t>
      </w:r>
      <w:r w:rsidR="00193ABD">
        <w:rPr>
          <w:rFonts w:cs="Times New Roman"/>
          <w:szCs w:val="24"/>
          <w:lang w:val="ro-RO"/>
        </w:rPr>
        <w:t>.</w:t>
      </w:r>
    </w:p>
    <w:p w:rsidR="00BD5E1E" w:rsidRPr="00193ABD" w:rsidRDefault="00BD5E1E" w:rsidP="004B7050">
      <w:pPr>
        <w:ind w:firstLine="284"/>
        <w:rPr>
          <w:rFonts w:cs="Times New Roman"/>
          <w:b/>
          <w:bCs/>
          <w:szCs w:val="24"/>
          <w:lang w:val="ro-RO"/>
        </w:rPr>
      </w:pPr>
    </w:p>
    <w:p w:rsidR="00006953" w:rsidRPr="00193ABD" w:rsidRDefault="00006953" w:rsidP="00006953">
      <w:pPr>
        <w:rPr>
          <w:rFonts w:cs="Times New Roman"/>
          <w:spacing w:val="-10"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>Parteneri:</w:t>
      </w:r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Salone</w:t>
      </w:r>
      <w:proofErr w:type="spellEnd"/>
      <w:r w:rsidRPr="00193ABD">
        <w:rPr>
          <w:rFonts w:cs="Times New Roman"/>
          <w:szCs w:val="24"/>
          <w:lang w:val="ro-RO"/>
        </w:rPr>
        <w:t xml:space="preserve"> Internazionale </w:t>
      </w:r>
      <w:proofErr w:type="spellStart"/>
      <w:r w:rsidRPr="00193ABD">
        <w:rPr>
          <w:rFonts w:cs="Times New Roman"/>
          <w:szCs w:val="24"/>
          <w:lang w:val="ro-RO"/>
        </w:rPr>
        <w:t>del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Libro</w:t>
      </w:r>
      <w:proofErr w:type="spellEnd"/>
      <w:r w:rsidRPr="00193ABD">
        <w:rPr>
          <w:rFonts w:cs="Times New Roman"/>
          <w:szCs w:val="24"/>
          <w:lang w:val="ro-RO"/>
        </w:rPr>
        <w:t xml:space="preserve"> di Torino, </w:t>
      </w:r>
      <w:proofErr w:type="spellStart"/>
      <w:r w:rsidRPr="00193ABD">
        <w:rPr>
          <w:rFonts w:cs="Times New Roman"/>
          <w:szCs w:val="24"/>
          <w:lang w:val="ro-RO"/>
        </w:rPr>
        <w:t>Fondazione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Circolo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dei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Lettori</w:t>
      </w:r>
      <w:proofErr w:type="spellEnd"/>
      <w:r w:rsidRPr="00193ABD">
        <w:rPr>
          <w:rFonts w:cs="Times New Roman"/>
          <w:szCs w:val="24"/>
          <w:lang w:val="ro-RO"/>
        </w:rPr>
        <w:t xml:space="preserve"> di Torino, </w:t>
      </w:r>
      <w:proofErr w:type="spellStart"/>
      <w:r w:rsidRPr="00193ABD">
        <w:rPr>
          <w:rFonts w:cs="Times New Roman"/>
          <w:szCs w:val="24"/>
          <w:lang w:val="ro-RO"/>
        </w:rPr>
        <w:t>Associazione</w:t>
      </w:r>
      <w:proofErr w:type="spellEnd"/>
      <w:r w:rsidRPr="00193ABD">
        <w:rPr>
          <w:rFonts w:cs="Times New Roman"/>
          <w:szCs w:val="24"/>
          <w:lang w:val="ro-RO"/>
        </w:rPr>
        <w:t xml:space="preserve"> Torino: La </w:t>
      </w:r>
      <w:proofErr w:type="spellStart"/>
      <w:r w:rsidRPr="00193ABD">
        <w:rPr>
          <w:rFonts w:cs="Times New Roman"/>
          <w:szCs w:val="24"/>
          <w:lang w:val="ro-RO"/>
        </w:rPr>
        <w:t>città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del</w:t>
      </w:r>
      <w:proofErr w:type="spellEnd"/>
      <w:r w:rsidRPr="00193ABD">
        <w:rPr>
          <w:rFonts w:cs="Times New Roman"/>
          <w:szCs w:val="24"/>
          <w:lang w:val="ro-RO"/>
        </w:rPr>
        <w:t xml:space="preserve"> </w:t>
      </w:r>
      <w:proofErr w:type="spellStart"/>
      <w:r w:rsidRPr="00193ABD">
        <w:rPr>
          <w:rFonts w:cs="Times New Roman"/>
          <w:szCs w:val="24"/>
          <w:lang w:val="ro-RO"/>
        </w:rPr>
        <w:t>Libro</w:t>
      </w:r>
      <w:proofErr w:type="spellEnd"/>
      <w:r w:rsidRPr="00193ABD">
        <w:rPr>
          <w:rFonts w:cs="Times New Roman"/>
          <w:szCs w:val="24"/>
          <w:lang w:val="ro-RO"/>
        </w:rPr>
        <w:t xml:space="preserve"> și Librăria Libris din </w:t>
      </w:r>
      <w:r w:rsidRPr="00193ABD">
        <w:rPr>
          <w:rFonts w:cs="Times New Roman"/>
          <w:spacing w:val="-10"/>
          <w:szCs w:val="24"/>
          <w:lang w:val="ro-RO"/>
        </w:rPr>
        <w:t>Brașov</w:t>
      </w:r>
      <w:r w:rsidR="00193ABD">
        <w:rPr>
          <w:rFonts w:cs="Times New Roman"/>
          <w:spacing w:val="-10"/>
          <w:szCs w:val="24"/>
          <w:lang w:val="ro-RO"/>
        </w:rPr>
        <w:t>.</w:t>
      </w:r>
    </w:p>
    <w:p w:rsidR="00006953" w:rsidRPr="00193ABD" w:rsidRDefault="00006953" w:rsidP="00006953">
      <w:pPr>
        <w:rPr>
          <w:rFonts w:cs="Times New Roman"/>
          <w:spacing w:val="-10"/>
          <w:szCs w:val="24"/>
          <w:lang w:val="ro-RO"/>
        </w:rPr>
      </w:pPr>
    </w:p>
    <w:p w:rsidR="00BD5E1E" w:rsidRPr="00193ABD" w:rsidRDefault="00BD5E1E" w:rsidP="00BD5E1E">
      <w:pPr>
        <w:rPr>
          <w:rFonts w:cs="Times New Roman"/>
          <w:b/>
          <w:bCs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 xml:space="preserve">Patronaje: </w:t>
      </w:r>
      <w:r w:rsidRPr="00193ABD">
        <w:rPr>
          <w:rFonts w:cs="Times New Roman"/>
          <w:szCs w:val="24"/>
          <w:lang w:val="ro-RO"/>
        </w:rPr>
        <w:t>Ambasada României în Republica Italiană, Reprezentanța Comisiei Europene în Italia și Consulatul General al României la Torino</w:t>
      </w:r>
      <w:r w:rsidR="00193ABD">
        <w:rPr>
          <w:rFonts w:cs="Times New Roman"/>
          <w:szCs w:val="24"/>
          <w:lang w:val="ro-RO"/>
        </w:rPr>
        <w:t>.</w:t>
      </w:r>
    </w:p>
    <w:p w:rsidR="00BD5E1E" w:rsidRPr="00193ABD" w:rsidRDefault="00BD5E1E" w:rsidP="004B7050">
      <w:pPr>
        <w:ind w:firstLine="284"/>
        <w:rPr>
          <w:rFonts w:cs="Times New Roman"/>
          <w:szCs w:val="24"/>
          <w:lang w:val="ro-RO"/>
        </w:rPr>
      </w:pPr>
    </w:p>
    <w:p w:rsidR="004B7050" w:rsidRPr="00193ABD" w:rsidRDefault="004B7050" w:rsidP="00BD5E1E">
      <w:pPr>
        <w:rPr>
          <w:rFonts w:cs="Times New Roman"/>
          <w:spacing w:val="-12"/>
          <w:szCs w:val="24"/>
          <w:lang w:val="ro-RO"/>
        </w:rPr>
      </w:pPr>
      <w:r w:rsidRPr="00193ABD">
        <w:rPr>
          <w:rFonts w:cs="Times New Roman"/>
          <w:b/>
          <w:bCs/>
          <w:spacing w:val="-12"/>
          <w:szCs w:val="24"/>
          <w:lang w:val="ro-RO"/>
        </w:rPr>
        <w:t>P</w:t>
      </w:r>
      <w:r w:rsidRPr="00193ABD">
        <w:rPr>
          <w:rFonts w:cs="Times New Roman"/>
          <w:b/>
          <w:bCs/>
          <w:spacing w:val="-14"/>
          <w:szCs w:val="24"/>
          <w:lang w:val="ro-RO"/>
        </w:rPr>
        <w:t>arteneri media:</w:t>
      </w:r>
      <w:r w:rsidRPr="00193ABD">
        <w:rPr>
          <w:rFonts w:cs="Times New Roman"/>
          <w:spacing w:val="-14"/>
          <w:szCs w:val="24"/>
          <w:lang w:val="ro-RO"/>
        </w:rPr>
        <w:t xml:space="preserve"> Radio Torino International, </w:t>
      </w:r>
      <w:r w:rsidR="00BD5E1E" w:rsidRPr="00193ABD">
        <w:rPr>
          <w:rFonts w:cs="Times New Roman"/>
          <w:spacing w:val="-14"/>
          <w:szCs w:val="24"/>
          <w:lang w:val="ro-RO"/>
        </w:rPr>
        <w:t xml:space="preserve">Radio România, Observator Cultural și </w:t>
      </w:r>
      <w:r w:rsidRPr="00193ABD">
        <w:rPr>
          <w:rFonts w:cs="Times New Roman"/>
          <w:spacing w:val="-14"/>
          <w:szCs w:val="24"/>
          <w:lang w:val="ro-RO"/>
        </w:rPr>
        <w:t xml:space="preserve">revista bilingvă „Orizonturi culturale </w:t>
      </w:r>
      <w:proofErr w:type="spellStart"/>
      <w:r w:rsidRPr="00193ABD">
        <w:rPr>
          <w:rFonts w:cs="Times New Roman"/>
          <w:spacing w:val="-14"/>
          <w:szCs w:val="24"/>
          <w:lang w:val="ro-RO"/>
        </w:rPr>
        <w:t>italo</w:t>
      </w:r>
      <w:proofErr w:type="spellEnd"/>
      <w:r w:rsidRPr="00193ABD">
        <w:rPr>
          <w:rFonts w:cs="Times New Roman"/>
          <w:spacing w:val="-14"/>
          <w:szCs w:val="24"/>
          <w:lang w:val="ro-RO"/>
        </w:rPr>
        <w:t>– române”</w:t>
      </w:r>
      <w:r w:rsidR="00193ABD">
        <w:rPr>
          <w:rFonts w:cs="Times New Roman"/>
          <w:spacing w:val="-14"/>
          <w:szCs w:val="24"/>
          <w:lang w:val="ro-RO"/>
        </w:rPr>
        <w:t>.</w:t>
      </w:r>
      <w:bookmarkStart w:id="0" w:name="_GoBack"/>
      <w:bookmarkEnd w:id="0"/>
    </w:p>
    <w:p w:rsidR="004B7050" w:rsidRPr="00193ABD" w:rsidRDefault="004B7050" w:rsidP="004B7050">
      <w:pPr>
        <w:ind w:firstLine="284"/>
        <w:rPr>
          <w:szCs w:val="24"/>
          <w:lang w:val="ro-RO"/>
        </w:rPr>
      </w:pPr>
    </w:p>
    <w:p w:rsidR="0035039D" w:rsidRPr="00193ABD" w:rsidRDefault="0035039D" w:rsidP="00BD5E1E">
      <w:pPr>
        <w:autoSpaceDE w:val="0"/>
        <w:autoSpaceDN w:val="0"/>
        <w:adjustRightInd w:val="0"/>
        <w:contextualSpacing/>
        <w:rPr>
          <w:rFonts w:cs="Times New Roman"/>
          <w:b/>
          <w:bCs/>
          <w:szCs w:val="24"/>
          <w:lang w:val="ro-RO"/>
        </w:rPr>
      </w:pPr>
    </w:p>
    <w:p w:rsidR="00BD5E1E" w:rsidRPr="00193ABD" w:rsidRDefault="00BD5E1E" w:rsidP="00BD5E1E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193ABD">
        <w:rPr>
          <w:rFonts w:cs="Times New Roman"/>
          <w:b/>
          <w:bCs/>
          <w:szCs w:val="24"/>
          <w:lang w:val="ro-RO"/>
        </w:rPr>
        <w:t>ACCADEMIA DI ROMANIA DIN ROMA</w:t>
      </w:r>
    </w:p>
    <w:p w:rsidR="00BD5E1E" w:rsidRPr="00193ABD" w:rsidRDefault="00BD5E1E" w:rsidP="00BD5E1E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193ABD">
        <w:rPr>
          <w:rFonts w:cs="Times New Roman"/>
          <w:szCs w:val="24"/>
          <w:lang w:val="ro-RO"/>
        </w:rPr>
        <w:t xml:space="preserve">Tel. +39.06.3201594; e-mail. </w:t>
      </w:r>
      <w:hyperlink r:id="rId7" w:history="1">
        <w:r w:rsidRPr="00193ABD">
          <w:rPr>
            <w:rStyle w:val="Hyperlink"/>
            <w:rFonts w:cs="Times New Roman"/>
            <w:color w:val="auto"/>
            <w:szCs w:val="24"/>
            <w:u w:val="none"/>
            <w:lang w:val="ro-RO"/>
          </w:rPr>
          <w:t>accadromania@accadromania.it</w:t>
        </w:r>
      </w:hyperlink>
    </w:p>
    <w:p w:rsidR="004B7050" w:rsidRPr="00193ABD" w:rsidRDefault="004B7050" w:rsidP="004B7050">
      <w:pPr>
        <w:ind w:firstLine="284"/>
        <w:rPr>
          <w:color w:val="000000"/>
          <w:szCs w:val="24"/>
          <w:lang w:val="ro-RO" w:eastAsia="it-IT" w:bidi="he-IL"/>
        </w:rPr>
      </w:pPr>
    </w:p>
    <w:p w:rsidR="004B7050" w:rsidRPr="00193ABD" w:rsidRDefault="004B7050" w:rsidP="00BD5E1E">
      <w:pPr>
        <w:rPr>
          <w:szCs w:val="24"/>
          <w:lang w:val="ro-RO"/>
        </w:rPr>
      </w:pPr>
      <w:r w:rsidRPr="00193ABD">
        <w:rPr>
          <w:b/>
          <w:bCs/>
          <w:color w:val="000000"/>
          <w:szCs w:val="24"/>
          <w:lang w:val="ro-RO" w:eastAsia="it-IT" w:bidi="he-IL"/>
        </w:rPr>
        <w:t>INSTITUTUL ROMÂN DE CULTURĂ ŞI CERCETARE UMANISTICĂ DE LA VENEŢIA</w:t>
      </w:r>
    </w:p>
    <w:p w:rsidR="00BD5E1E" w:rsidRPr="00193ABD" w:rsidRDefault="00BD5E1E" w:rsidP="00BD5E1E">
      <w:pPr>
        <w:rPr>
          <w:szCs w:val="24"/>
          <w:lang w:val="ro-RO" w:eastAsia="it-IT" w:bidi="he-IL"/>
        </w:rPr>
      </w:pPr>
      <w:r w:rsidRPr="00193ABD">
        <w:rPr>
          <w:color w:val="000000"/>
          <w:szCs w:val="24"/>
          <w:lang w:val="ro-RO" w:eastAsia="it-IT" w:bidi="he-IL"/>
        </w:rPr>
        <w:t xml:space="preserve">Tel. +39.041.5242309; e-mail: </w:t>
      </w:r>
      <w:hyperlink r:id="rId8" w:history="1">
        <w:r w:rsidRPr="00193ABD">
          <w:rPr>
            <w:rStyle w:val="Hyperlink"/>
            <w:color w:val="auto"/>
            <w:szCs w:val="24"/>
            <w:u w:val="none"/>
            <w:lang w:val="ro-RO" w:eastAsia="it-IT" w:bidi="he-IL"/>
          </w:rPr>
          <w:t>istiorga@tin.it</w:t>
        </w:r>
      </w:hyperlink>
      <w:r w:rsidRPr="00193ABD">
        <w:rPr>
          <w:color w:val="000000"/>
          <w:szCs w:val="24"/>
          <w:lang w:val="ro-RO" w:eastAsia="it-IT" w:bidi="he-IL"/>
        </w:rPr>
        <w:t xml:space="preserve"> </w:t>
      </w:r>
      <w:r w:rsidRPr="00193ABD">
        <w:rPr>
          <w:szCs w:val="24"/>
          <w:lang w:val="ro-RO" w:eastAsia="it-IT" w:bidi="he-IL"/>
        </w:rPr>
        <w:t xml:space="preserve"> </w:t>
      </w:r>
    </w:p>
    <w:p w:rsidR="005254A3" w:rsidRPr="00193ABD" w:rsidRDefault="005254A3" w:rsidP="00C11BEA">
      <w:pPr>
        <w:spacing w:line="360" w:lineRule="auto"/>
        <w:textAlignment w:val="baseline"/>
        <w:outlineLvl w:val="3"/>
        <w:rPr>
          <w:rFonts w:eastAsia="Times New Roman"/>
          <w:color w:val="222222"/>
          <w:szCs w:val="24"/>
          <w:lang w:val="ro-RO"/>
        </w:rPr>
      </w:pPr>
    </w:p>
    <w:p w:rsidR="00C11BEA" w:rsidRPr="00193ABD" w:rsidRDefault="00C11BEA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CD64C7" w:rsidRPr="00193ABD" w:rsidRDefault="00CD64C7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CD64C7" w:rsidRPr="00193ABD" w:rsidRDefault="00CD64C7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rFonts w:cs="Calibri"/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BD5E1E" w:rsidRPr="00193ABD" w:rsidRDefault="00BD5E1E" w:rsidP="00BD5E1E">
      <w:pPr>
        <w:rPr>
          <w:rFonts w:cs="Calibri"/>
          <w:szCs w:val="24"/>
          <w:lang w:val="ro-RO"/>
        </w:rPr>
      </w:pPr>
    </w:p>
    <w:p w:rsidR="005346BD" w:rsidRPr="00193ABD" w:rsidRDefault="005346BD" w:rsidP="005346BD">
      <w:pPr>
        <w:rPr>
          <w:szCs w:val="24"/>
          <w:lang w:val="ro-RO"/>
        </w:rPr>
      </w:pPr>
    </w:p>
    <w:p w:rsidR="005346BD" w:rsidRPr="00193ABD" w:rsidRDefault="005346BD" w:rsidP="005346BD">
      <w:pPr>
        <w:rPr>
          <w:szCs w:val="24"/>
          <w:lang w:val="ro-RO"/>
        </w:rPr>
      </w:pPr>
    </w:p>
    <w:p w:rsidR="005346BD" w:rsidRPr="00193ABD" w:rsidRDefault="005346BD" w:rsidP="005346BD">
      <w:pPr>
        <w:rPr>
          <w:szCs w:val="24"/>
          <w:lang w:val="ro-RO"/>
        </w:rPr>
      </w:pPr>
    </w:p>
    <w:p w:rsidR="00CD64C7" w:rsidRPr="00193ABD" w:rsidRDefault="00CD64C7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 w:val="22"/>
          <w:shd w:val="clear" w:color="auto" w:fill="FFFFFF"/>
          <w:lang w:val="ro-RO" w:eastAsia="it-IT"/>
        </w:rPr>
      </w:pPr>
    </w:p>
    <w:p w:rsidR="00BD5E1E" w:rsidRPr="00193ABD" w:rsidRDefault="00BD5E1E" w:rsidP="00BD5E1E">
      <w:pPr>
        <w:rPr>
          <w:szCs w:val="24"/>
          <w:lang w:val="ro-RO"/>
        </w:rPr>
      </w:pPr>
    </w:p>
    <w:p w:rsidR="005346BD" w:rsidRPr="00193ABD" w:rsidRDefault="005346BD" w:rsidP="00CB7F71">
      <w:pPr>
        <w:rPr>
          <w:szCs w:val="24"/>
          <w:lang w:val="ro-RO"/>
        </w:rPr>
      </w:pPr>
    </w:p>
    <w:p w:rsidR="005346BD" w:rsidRPr="00193ABD" w:rsidRDefault="005346BD" w:rsidP="00CB7F71">
      <w:pPr>
        <w:rPr>
          <w:szCs w:val="24"/>
          <w:lang w:val="ro-RO"/>
        </w:rPr>
      </w:pPr>
    </w:p>
    <w:p w:rsidR="005346BD" w:rsidRPr="00193ABD" w:rsidRDefault="005346BD" w:rsidP="00CB7F71">
      <w:pPr>
        <w:rPr>
          <w:szCs w:val="24"/>
          <w:lang w:val="ro-RO"/>
        </w:rPr>
      </w:pPr>
    </w:p>
    <w:p w:rsidR="00CB7F71" w:rsidRPr="00193ABD" w:rsidRDefault="00CB7F71" w:rsidP="00CB7F71">
      <w:pPr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</w:pPr>
    </w:p>
    <w:p w:rsidR="00BD5E1E" w:rsidRPr="00193ABD" w:rsidRDefault="00BD5E1E">
      <w:pPr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</w:pPr>
    </w:p>
    <w:sectPr w:rsidR="00BD5E1E" w:rsidRPr="00193ABD" w:rsidSect="005F6689">
      <w:headerReference w:type="first" r:id="rId9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11" name="Picture 11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D8760D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197485</wp:posOffset>
                </wp:positionV>
                <wp:extent cx="1418590" cy="533400"/>
                <wp:effectExtent l="0" t="0" r="0" b="0"/>
                <wp:wrapNone/>
                <wp:docPr id="1" name="Picture 1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06953"/>
    <w:rsid w:val="00080846"/>
    <w:rsid w:val="000B0033"/>
    <w:rsid w:val="000B4A4B"/>
    <w:rsid w:val="000F6E62"/>
    <w:rsid w:val="00117F33"/>
    <w:rsid w:val="00166051"/>
    <w:rsid w:val="00174504"/>
    <w:rsid w:val="00193ABD"/>
    <w:rsid w:val="001A5510"/>
    <w:rsid w:val="001C6C24"/>
    <w:rsid w:val="00251D8C"/>
    <w:rsid w:val="0027332D"/>
    <w:rsid w:val="002B174F"/>
    <w:rsid w:val="002C017E"/>
    <w:rsid w:val="00302096"/>
    <w:rsid w:val="003419B7"/>
    <w:rsid w:val="0035039D"/>
    <w:rsid w:val="003D430D"/>
    <w:rsid w:val="003D7784"/>
    <w:rsid w:val="003F3775"/>
    <w:rsid w:val="00423AF6"/>
    <w:rsid w:val="00490665"/>
    <w:rsid w:val="004935F1"/>
    <w:rsid w:val="004B7050"/>
    <w:rsid w:val="004F5CD0"/>
    <w:rsid w:val="00500DC2"/>
    <w:rsid w:val="005254A3"/>
    <w:rsid w:val="005336F4"/>
    <w:rsid w:val="005339CE"/>
    <w:rsid w:val="005346BD"/>
    <w:rsid w:val="00560143"/>
    <w:rsid w:val="005703D2"/>
    <w:rsid w:val="005D19FE"/>
    <w:rsid w:val="005D7072"/>
    <w:rsid w:val="005F6689"/>
    <w:rsid w:val="00634A7D"/>
    <w:rsid w:val="006C3CB5"/>
    <w:rsid w:val="006D31BA"/>
    <w:rsid w:val="006D7AEF"/>
    <w:rsid w:val="006F0500"/>
    <w:rsid w:val="007550B6"/>
    <w:rsid w:val="007821E4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569FC"/>
    <w:rsid w:val="00A76EC2"/>
    <w:rsid w:val="00A90BCD"/>
    <w:rsid w:val="00A92D0A"/>
    <w:rsid w:val="00AE31A4"/>
    <w:rsid w:val="00AF55EC"/>
    <w:rsid w:val="00B608AF"/>
    <w:rsid w:val="00B659C3"/>
    <w:rsid w:val="00BD5E1E"/>
    <w:rsid w:val="00BD7CEF"/>
    <w:rsid w:val="00C11BEA"/>
    <w:rsid w:val="00C20452"/>
    <w:rsid w:val="00C233D4"/>
    <w:rsid w:val="00C44FB1"/>
    <w:rsid w:val="00C479FC"/>
    <w:rsid w:val="00C54D9F"/>
    <w:rsid w:val="00CB7F71"/>
    <w:rsid w:val="00CC0772"/>
    <w:rsid w:val="00CC3B01"/>
    <w:rsid w:val="00CD1F9D"/>
    <w:rsid w:val="00CD64C7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org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Oana_Bosca-Malin</cp:lastModifiedBy>
  <cp:revision>55</cp:revision>
  <cp:lastPrinted>2018-06-05T13:26:00Z</cp:lastPrinted>
  <dcterms:created xsi:type="dcterms:W3CDTF">2018-06-06T10:26:00Z</dcterms:created>
  <dcterms:modified xsi:type="dcterms:W3CDTF">2019-04-24T14:02:00Z</dcterms:modified>
</cp:coreProperties>
</file>