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75" w:rsidRPr="00C44FB1" w:rsidRDefault="00F04622" w:rsidP="00F04622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 w:rsidRPr="00C44FB1">
        <w:rPr>
          <w:rFonts w:eastAsia="Times New Roman" w:cs="Times New Roman"/>
          <w:b/>
          <w:sz w:val="22"/>
          <w:lang w:val="ro-RO"/>
        </w:rPr>
        <w:t xml:space="preserve">PREZENTAREA VOLUMULUI </w:t>
      </w:r>
    </w:p>
    <w:p w:rsidR="00A76EC2" w:rsidRPr="00C44FB1" w:rsidRDefault="00F04622" w:rsidP="00F04622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 w:rsidRPr="00C44FB1">
        <w:rPr>
          <w:rFonts w:cs="Times New Roman"/>
          <w:b/>
          <w:sz w:val="22"/>
          <w:shd w:val="clear" w:color="auto" w:fill="FFFFFF"/>
          <w:lang w:val="ro-RO"/>
        </w:rPr>
        <w:t>“</w:t>
      </w:r>
      <w:r w:rsidR="003F3775" w:rsidRPr="00C44FB1">
        <w:rPr>
          <w:rFonts w:cs="Times New Roman"/>
          <w:b/>
          <w:i/>
          <w:sz w:val="22"/>
          <w:lang w:val="ro-RO"/>
        </w:rPr>
        <w:t>IL DIO NASCOSTO E LA POSSIBILITÀ DI AUSCHWITZ. PROSPETTIVE FILOSOFICHE E TEOLOGICHE SULL’OLOCAUSTO</w:t>
      </w:r>
      <w:r w:rsidRPr="00C44FB1">
        <w:rPr>
          <w:rFonts w:cs="Times New Roman"/>
          <w:b/>
          <w:sz w:val="22"/>
          <w:shd w:val="clear" w:color="auto" w:fill="FFFFFF"/>
          <w:lang w:val="ro-RO"/>
        </w:rPr>
        <w:t>”</w:t>
      </w:r>
      <w:r w:rsidRPr="00C44FB1">
        <w:rPr>
          <w:b/>
          <w:sz w:val="22"/>
          <w:shd w:val="clear" w:color="auto" w:fill="FFFFFF"/>
          <w:lang w:val="ro-RO"/>
        </w:rPr>
        <w:t xml:space="preserve"> </w:t>
      </w:r>
      <w:r w:rsidR="003F3775" w:rsidRPr="00C44FB1">
        <w:rPr>
          <w:b/>
          <w:sz w:val="22"/>
          <w:lang w:val="ro-RO"/>
        </w:rPr>
        <w:t>DE</w:t>
      </w:r>
      <w:r w:rsidR="003F3775" w:rsidRPr="00C44FB1">
        <w:rPr>
          <w:sz w:val="22"/>
          <w:lang w:val="ro-RO"/>
        </w:rPr>
        <w:t xml:space="preserve"> </w:t>
      </w:r>
      <w:r w:rsidR="003F3775" w:rsidRPr="00C44FB1">
        <w:rPr>
          <w:b/>
          <w:sz w:val="22"/>
          <w:lang w:val="ro-RO"/>
        </w:rPr>
        <w:t>ALBERTO CASTALDINI</w:t>
      </w:r>
      <w:r w:rsidR="003F3775" w:rsidRPr="00C44FB1">
        <w:rPr>
          <w:b/>
          <w:sz w:val="22"/>
          <w:shd w:val="clear" w:color="auto" w:fill="FFFFFF"/>
          <w:lang w:val="ro-RO"/>
        </w:rPr>
        <w:t xml:space="preserve"> </w:t>
      </w:r>
      <w:r w:rsidRPr="00C44FB1">
        <w:rPr>
          <w:rFonts w:eastAsia="Times New Roman" w:cs="Times New Roman"/>
          <w:b/>
          <w:sz w:val="22"/>
          <w:lang w:val="ro-RO"/>
        </w:rPr>
        <w:t>ÎN CADRUL</w:t>
      </w:r>
      <w:r w:rsidR="00E105A6" w:rsidRPr="00C44FB1">
        <w:rPr>
          <w:rFonts w:eastAsia="Times New Roman" w:cs="Times New Roman"/>
          <w:b/>
          <w:sz w:val="22"/>
          <w:lang w:val="ro-RO"/>
        </w:rPr>
        <w:t xml:space="preserve"> </w:t>
      </w:r>
      <w:r w:rsidR="00E9103C" w:rsidRPr="00C44FB1">
        <w:rPr>
          <w:rFonts w:eastAsia="Times New Roman" w:cs="Times New Roman"/>
          <w:b/>
          <w:sz w:val="22"/>
          <w:lang w:val="ro-RO"/>
        </w:rPr>
        <w:t>ÎNTÂLNIRIL</w:t>
      </w:r>
      <w:r w:rsidR="00E105A6" w:rsidRPr="00C44FB1">
        <w:rPr>
          <w:rFonts w:eastAsia="Times New Roman" w:cs="Times New Roman"/>
          <w:b/>
          <w:sz w:val="22"/>
          <w:lang w:val="ro-RO"/>
        </w:rPr>
        <w:t>OR</w:t>
      </w:r>
      <w:r w:rsidR="00E9103C" w:rsidRPr="00C44FB1">
        <w:rPr>
          <w:rFonts w:eastAsia="Times New Roman" w:cs="Times New Roman"/>
          <w:b/>
          <w:sz w:val="22"/>
          <w:lang w:val="ro-RO"/>
        </w:rPr>
        <w:t xml:space="preserve"> LITERARE “I MERCOLEDÌ LETTERARI”</w:t>
      </w:r>
      <w:r w:rsidR="005339CE" w:rsidRPr="00C44FB1">
        <w:rPr>
          <w:rFonts w:eastAsia="Times New Roman" w:cs="Times New Roman"/>
          <w:b/>
          <w:sz w:val="22"/>
          <w:lang w:val="ro-RO"/>
        </w:rPr>
        <w:t xml:space="preserve"> </w:t>
      </w:r>
      <w:r w:rsidR="00E105A6" w:rsidRPr="00C44FB1">
        <w:rPr>
          <w:rFonts w:eastAsia="Times New Roman" w:cs="Times New Roman"/>
          <w:b/>
          <w:sz w:val="22"/>
          <w:lang w:val="ro-RO"/>
        </w:rPr>
        <w:t xml:space="preserve">DE </w:t>
      </w:r>
      <w:r w:rsidR="00983C08" w:rsidRPr="00C44FB1">
        <w:rPr>
          <w:rFonts w:eastAsia="Times New Roman" w:cs="Times New Roman"/>
          <w:b/>
          <w:sz w:val="22"/>
          <w:lang w:val="ro-RO"/>
        </w:rPr>
        <w:t>LA</w:t>
      </w:r>
      <w:r w:rsidR="00E105A6" w:rsidRPr="00C44FB1">
        <w:rPr>
          <w:rFonts w:eastAsia="Times New Roman" w:cs="Times New Roman"/>
          <w:b/>
          <w:sz w:val="22"/>
          <w:lang w:val="ro-RO"/>
        </w:rPr>
        <w:t xml:space="preserve"> </w:t>
      </w:r>
      <w:r w:rsidR="00983C08" w:rsidRPr="00C44FB1">
        <w:rPr>
          <w:rFonts w:eastAsia="Times New Roman" w:cs="Times New Roman"/>
          <w:b/>
          <w:sz w:val="22"/>
          <w:lang w:val="ro-RO"/>
        </w:rPr>
        <w:t>ACCADEMIA DI ROMANIA IN ROMA</w:t>
      </w:r>
    </w:p>
    <w:p w:rsidR="001C6C24" w:rsidRPr="00C44FB1" w:rsidRDefault="001C6C24" w:rsidP="00900C9F">
      <w:pPr>
        <w:spacing w:line="360" w:lineRule="auto"/>
        <w:contextualSpacing/>
        <w:jc w:val="center"/>
        <w:rPr>
          <w:rFonts w:eastAsia="Times New Roman" w:cs="Times New Roman"/>
          <w:b/>
          <w:szCs w:val="24"/>
          <w:lang w:val="ro-RO"/>
        </w:rPr>
      </w:pPr>
    </w:p>
    <w:p w:rsidR="00F04622" w:rsidRPr="00C44FB1" w:rsidRDefault="005339CE" w:rsidP="00F04622">
      <w:pPr>
        <w:spacing w:line="360" w:lineRule="auto"/>
        <w:ind w:left="-76" w:firstLine="796"/>
        <w:contextualSpacing/>
        <w:rPr>
          <w:rFonts w:cs="Times New Roman"/>
          <w:bCs/>
          <w:sz w:val="22"/>
          <w:lang w:val="ro-RO"/>
        </w:rPr>
      </w:pPr>
      <w:r w:rsidRPr="00C44FB1">
        <w:rPr>
          <w:rFonts w:cs="Times New Roman"/>
          <w:bCs/>
          <w:sz w:val="22"/>
          <w:lang w:val="ro-RO"/>
        </w:rPr>
        <w:t>Miercuri</w:t>
      </w:r>
      <w:r w:rsidR="00E51951" w:rsidRPr="00C44FB1">
        <w:rPr>
          <w:rFonts w:cs="Times New Roman"/>
          <w:bCs/>
          <w:sz w:val="22"/>
          <w:lang w:val="ro-RO"/>
        </w:rPr>
        <w:t xml:space="preserve">, </w:t>
      </w:r>
      <w:r w:rsidR="003F3775" w:rsidRPr="00C44FB1">
        <w:rPr>
          <w:rFonts w:cs="Times New Roman"/>
          <w:bCs/>
          <w:sz w:val="22"/>
          <w:lang w:val="ro-RO"/>
        </w:rPr>
        <w:t>7 noiembrie</w:t>
      </w:r>
      <w:r w:rsidRPr="00C44FB1">
        <w:rPr>
          <w:rFonts w:cs="Times New Roman"/>
          <w:bCs/>
          <w:sz w:val="22"/>
          <w:lang w:val="ro-RO"/>
        </w:rPr>
        <w:t xml:space="preserve"> </w:t>
      </w:r>
      <w:r w:rsidR="00E51951" w:rsidRPr="00C44FB1">
        <w:rPr>
          <w:rFonts w:cs="Times New Roman"/>
          <w:bCs/>
          <w:sz w:val="22"/>
          <w:lang w:val="ro-RO"/>
        </w:rPr>
        <w:t>2018,</w:t>
      </w:r>
      <w:r w:rsidRPr="00C44FB1">
        <w:rPr>
          <w:rFonts w:cs="Times New Roman"/>
          <w:bCs/>
          <w:sz w:val="22"/>
          <w:lang w:val="ro-RO"/>
        </w:rPr>
        <w:t xml:space="preserve"> ora 18:00,</w:t>
      </w:r>
      <w:r w:rsidR="00E51951" w:rsidRPr="00C44FB1">
        <w:rPr>
          <w:rFonts w:cs="Times New Roman"/>
          <w:bCs/>
          <w:sz w:val="22"/>
          <w:lang w:val="ro-RO"/>
        </w:rPr>
        <w:t xml:space="preserve"> </w:t>
      </w:r>
      <w:r w:rsidR="003D7784" w:rsidRPr="00C44FB1">
        <w:rPr>
          <w:rFonts w:cs="Times New Roman"/>
          <w:bCs/>
          <w:sz w:val="22"/>
          <w:lang w:val="ro-RO"/>
        </w:rPr>
        <w:t xml:space="preserve">în Sala de conferințe a </w:t>
      </w:r>
      <w:r w:rsidRPr="00C44FB1">
        <w:rPr>
          <w:rFonts w:cs="Times New Roman"/>
          <w:bCs/>
          <w:sz w:val="22"/>
          <w:lang w:val="ro-RO"/>
        </w:rPr>
        <w:t>Accademia di Romania in Roma (</w:t>
      </w:r>
      <w:proofErr w:type="spellStart"/>
      <w:r w:rsidR="007A67AE" w:rsidRPr="00C44FB1">
        <w:rPr>
          <w:rFonts w:cs="Times New Roman"/>
          <w:bCs/>
          <w:sz w:val="22"/>
          <w:lang w:val="ro-RO"/>
        </w:rPr>
        <w:t>Piazza</w:t>
      </w:r>
      <w:proofErr w:type="spellEnd"/>
      <w:r w:rsidR="007A67AE" w:rsidRPr="00C44FB1">
        <w:rPr>
          <w:rFonts w:cs="Times New Roman"/>
          <w:bCs/>
          <w:sz w:val="22"/>
          <w:lang w:val="ro-RO"/>
        </w:rPr>
        <w:t xml:space="preserve"> José de San Martin 1</w:t>
      </w:r>
      <w:r w:rsidR="003D7784" w:rsidRPr="00C44FB1">
        <w:rPr>
          <w:rFonts w:cs="Times New Roman"/>
          <w:bCs/>
          <w:sz w:val="22"/>
          <w:lang w:val="ro-RO"/>
        </w:rPr>
        <w:t xml:space="preserve"> va avea loc </w:t>
      </w:r>
      <w:r w:rsidR="00E105A6" w:rsidRPr="00C44FB1">
        <w:rPr>
          <w:rFonts w:cs="Times New Roman"/>
          <w:bCs/>
          <w:sz w:val="22"/>
          <w:lang w:val="ro-RO"/>
        </w:rPr>
        <w:t xml:space="preserve">cea de-a </w:t>
      </w:r>
      <w:r w:rsidR="003F3775" w:rsidRPr="00C44FB1">
        <w:rPr>
          <w:rFonts w:cs="Times New Roman"/>
          <w:bCs/>
          <w:sz w:val="22"/>
          <w:lang w:val="ro-RO"/>
        </w:rPr>
        <w:t>patra</w:t>
      </w:r>
      <w:r w:rsidR="00E105A6" w:rsidRPr="00C44FB1">
        <w:rPr>
          <w:rFonts w:cs="Times New Roman"/>
          <w:bCs/>
          <w:sz w:val="22"/>
          <w:lang w:val="ro-RO"/>
        </w:rPr>
        <w:t xml:space="preserve"> întâlnire din cadrul întâlnirilor „</w:t>
      </w:r>
      <w:r w:rsidR="00E105A6" w:rsidRPr="00C44FB1">
        <w:rPr>
          <w:rFonts w:cs="Times New Roman"/>
          <w:b/>
          <w:bCs/>
          <w:sz w:val="22"/>
          <w:lang w:val="ro-RO"/>
        </w:rPr>
        <w:t>I MERCOLEDÌ LETTERARI</w:t>
      </w:r>
      <w:r w:rsidR="00E105A6" w:rsidRPr="00C44FB1">
        <w:rPr>
          <w:rFonts w:cs="Times New Roman"/>
          <w:bCs/>
          <w:sz w:val="22"/>
          <w:lang w:val="ro-RO"/>
        </w:rPr>
        <w:t xml:space="preserve">”, un </w:t>
      </w:r>
      <w:r w:rsidR="003D7784" w:rsidRPr="00C44FB1">
        <w:rPr>
          <w:rFonts w:cs="Times New Roman"/>
          <w:bCs/>
          <w:sz w:val="22"/>
          <w:lang w:val="ro-RO"/>
        </w:rPr>
        <w:t>proiect inițiat de Accademia di Romania in Roma</w:t>
      </w:r>
      <w:r w:rsidR="001C6C24" w:rsidRPr="00C44FB1">
        <w:rPr>
          <w:sz w:val="22"/>
          <w:lang w:val="ro-RO"/>
        </w:rPr>
        <w:t xml:space="preserve"> ce își propune promovarea scriitorilor români traduși în limba italiană și publicați la edituri din Italia</w:t>
      </w:r>
      <w:r w:rsidR="009F24CF" w:rsidRPr="00C44FB1">
        <w:rPr>
          <w:sz w:val="22"/>
          <w:lang w:val="ro-RO"/>
        </w:rPr>
        <w:t>,</w:t>
      </w:r>
      <w:r w:rsidR="00900C9F" w:rsidRPr="00C44FB1">
        <w:rPr>
          <w:sz w:val="22"/>
          <w:lang w:val="ro-RO"/>
        </w:rPr>
        <w:t xml:space="preserve"> precum și operele literare care fac referire la cultura română</w:t>
      </w:r>
      <w:r w:rsidR="001C6C24" w:rsidRPr="00C44FB1">
        <w:rPr>
          <w:rFonts w:cs="Times New Roman"/>
          <w:bCs/>
          <w:sz w:val="22"/>
          <w:lang w:val="ro-RO"/>
        </w:rPr>
        <w:t>.</w:t>
      </w:r>
    </w:p>
    <w:p w:rsidR="00F04622" w:rsidRPr="00C44FB1" w:rsidRDefault="00F04622" w:rsidP="00F04622">
      <w:pPr>
        <w:spacing w:line="360" w:lineRule="auto"/>
        <w:ind w:left="-76" w:firstLine="796"/>
        <w:contextualSpacing/>
        <w:rPr>
          <w:rFonts w:cs="Times New Roman"/>
          <w:bCs/>
          <w:sz w:val="22"/>
          <w:lang w:val="ro-RO"/>
        </w:rPr>
      </w:pPr>
    </w:p>
    <w:p w:rsidR="00DF5A0F" w:rsidRPr="00C44FB1" w:rsidRDefault="00F04622" w:rsidP="00DF5A0F">
      <w:pPr>
        <w:spacing w:line="360" w:lineRule="auto"/>
        <w:ind w:left="-76" w:firstLine="796"/>
        <w:contextualSpacing/>
        <w:rPr>
          <w:b/>
          <w:sz w:val="22"/>
          <w:lang w:val="ro-RO"/>
        </w:rPr>
      </w:pPr>
      <w:r w:rsidRPr="00C44FB1">
        <w:rPr>
          <w:rFonts w:cs="Times New Roman"/>
          <w:bCs/>
          <w:sz w:val="22"/>
          <w:lang w:val="ro-RO"/>
        </w:rPr>
        <w:t xml:space="preserve">În cadrul celei </w:t>
      </w:r>
      <w:r w:rsidR="00E105A6" w:rsidRPr="00C44FB1">
        <w:rPr>
          <w:rFonts w:cs="Times New Roman"/>
          <w:bCs/>
          <w:sz w:val="22"/>
          <w:lang w:val="ro-RO"/>
        </w:rPr>
        <w:t xml:space="preserve">de-a </w:t>
      </w:r>
      <w:r w:rsidR="003F3775" w:rsidRPr="00C44FB1">
        <w:rPr>
          <w:rFonts w:cs="Times New Roman"/>
          <w:bCs/>
          <w:sz w:val="22"/>
          <w:lang w:val="ro-RO"/>
        </w:rPr>
        <w:t>patra</w:t>
      </w:r>
      <w:r w:rsidR="00E105A6" w:rsidRPr="00C44FB1">
        <w:rPr>
          <w:rFonts w:cs="Times New Roman"/>
          <w:bCs/>
          <w:sz w:val="22"/>
          <w:lang w:val="ro-RO"/>
        </w:rPr>
        <w:t xml:space="preserve"> </w:t>
      </w:r>
      <w:r w:rsidR="003D7784" w:rsidRPr="00C44FB1">
        <w:rPr>
          <w:rFonts w:cs="Times New Roman"/>
          <w:bCs/>
          <w:sz w:val="22"/>
          <w:lang w:val="ro-RO"/>
        </w:rPr>
        <w:t>întâlnir</w:t>
      </w:r>
      <w:r w:rsidRPr="00C44FB1">
        <w:rPr>
          <w:rFonts w:cs="Times New Roman"/>
          <w:bCs/>
          <w:sz w:val="22"/>
          <w:lang w:val="ro-RO"/>
        </w:rPr>
        <w:t>i</w:t>
      </w:r>
      <w:r w:rsidR="003D7784" w:rsidRPr="00C44FB1">
        <w:rPr>
          <w:rFonts w:cs="Times New Roman"/>
          <w:bCs/>
          <w:sz w:val="22"/>
          <w:lang w:val="ro-RO"/>
        </w:rPr>
        <w:t xml:space="preserve"> </w:t>
      </w:r>
      <w:r w:rsidR="003F3775" w:rsidRPr="00C44FB1">
        <w:rPr>
          <w:rFonts w:cs="Times New Roman"/>
          <w:bCs/>
          <w:sz w:val="22"/>
          <w:lang w:val="ro-RO"/>
        </w:rPr>
        <w:t>va avea loc</w:t>
      </w:r>
      <w:r w:rsidR="009F24CF" w:rsidRPr="00C44FB1">
        <w:rPr>
          <w:rFonts w:cs="Times New Roman"/>
          <w:bCs/>
          <w:sz w:val="22"/>
          <w:lang w:val="ro-RO"/>
        </w:rPr>
        <w:t xml:space="preserve"> prezentarea</w:t>
      </w:r>
      <w:r w:rsidR="003D7784" w:rsidRPr="00C44FB1">
        <w:rPr>
          <w:rFonts w:cs="Times New Roman"/>
          <w:bCs/>
          <w:sz w:val="22"/>
          <w:lang w:val="ro-RO"/>
        </w:rPr>
        <w:t xml:space="preserve"> </w:t>
      </w:r>
      <w:r w:rsidRPr="00C44FB1">
        <w:rPr>
          <w:sz w:val="22"/>
          <w:shd w:val="clear" w:color="auto" w:fill="FFFFFF"/>
          <w:lang w:val="ro-RO"/>
        </w:rPr>
        <w:t>volumului “</w:t>
      </w:r>
      <w:proofErr w:type="spellStart"/>
      <w:r w:rsidR="003F3775" w:rsidRPr="00C44FB1">
        <w:rPr>
          <w:b/>
          <w:i/>
          <w:sz w:val="22"/>
          <w:lang w:val="ro-RO"/>
        </w:rPr>
        <w:t>Il</w:t>
      </w:r>
      <w:proofErr w:type="spellEnd"/>
      <w:r w:rsidR="003F3775" w:rsidRPr="00C44FB1">
        <w:rPr>
          <w:b/>
          <w:i/>
          <w:sz w:val="22"/>
          <w:lang w:val="ro-RO"/>
        </w:rPr>
        <w:t xml:space="preserve"> </w:t>
      </w:r>
      <w:proofErr w:type="spellStart"/>
      <w:r w:rsidR="003F3775" w:rsidRPr="00C44FB1">
        <w:rPr>
          <w:b/>
          <w:i/>
          <w:sz w:val="22"/>
          <w:lang w:val="ro-RO"/>
        </w:rPr>
        <w:t>Dio</w:t>
      </w:r>
      <w:proofErr w:type="spellEnd"/>
      <w:r w:rsidR="003F3775" w:rsidRPr="00C44FB1">
        <w:rPr>
          <w:b/>
          <w:i/>
          <w:sz w:val="22"/>
          <w:lang w:val="ro-RO"/>
        </w:rPr>
        <w:t xml:space="preserve"> </w:t>
      </w:r>
      <w:proofErr w:type="spellStart"/>
      <w:r w:rsidR="003F3775" w:rsidRPr="00C44FB1">
        <w:rPr>
          <w:b/>
          <w:i/>
          <w:sz w:val="22"/>
          <w:lang w:val="ro-RO"/>
        </w:rPr>
        <w:t>Nascosto</w:t>
      </w:r>
      <w:proofErr w:type="spellEnd"/>
      <w:r w:rsidR="003F3775" w:rsidRPr="00C44FB1">
        <w:rPr>
          <w:b/>
          <w:i/>
          <w:sz w:val="22"/>
          <w:lang w:val="ro-RO"/>
        </w:rPr>
        <w:t xml:space="preserve"> e la </w:t>
      </w:r>
      <w:proofErr w:type="spellStart"/>
      <w:r w:rsidR="003F3775" w:rsidRPr="00C44FB1">
        <w:rPr>
          <w:b/>
          <w:i/>
          <w:sz w:val="22"/>
          <w:lang w:val="ro-RO"/>
        </w:rPr>
        <w:t>possibilità</w:t>
      </w:r>
      <w:proofErr w:type="spellEnd"/>
      <w:r w:rsidR="003F3775" w:rsidRPr="00C44FB1">
        <w:rPr>
          <w:b/>
          <w:i/>
          <w:sz w:val="22"/>
          <w:lang w:val="ro-RO"/>
        </w:rPr>
        <w:t xml:space="preserve"> di Auschwitz. </w:t>
      </w:r>
      <w:proofErr w:type="spellStart"/>
      <w:r w:rsidR="003F3775" w:rsidRPr="00C44FB1">
        <w:rPr>
          <w:b/>
          <w:i/>
          <w:sz w:val="22"/>
          <w:lang w:val="ro-RO"/>
        </w:rPr>
        <w:t>Prospettive</w:t>
      </w:r>
      <w:proofErr w:type="spellEnd"/>
      <w:r w:rsidR="003F3775" w:rsidRPr="00C44FB1">
        <w:rPr>
          <w:b/>
          <w:i/>
          <w:sz w:val="22"/>
          <w:lang w:val="ro-RO"/>
        </w:rPr>
        <w:t xml:space="preserve"> </w:t>
      </w:r>
      <w:proofErr w:type="spellStart"/>
      <w:r w:rsidR="003F3775" w:rsidRPr="00C44FB1">
        <w:rPr>
          <w:b/>
          <w:i/>
          <w:sz w:val="22"/>
          <w:lang w:val="ro-RO"/>
        </w:rPr>
        <w:t>filosofiche</w:t>
      </w:r>
      <w:proofErr w:type="spellEnd"/>
      <w:r w:rsidR="003F3775" w:rsidRPr="00C44FB1">
        <w:rPr>
          <w:b/>
          <w:i/>
          <w:sz w:val="22"/>
          <w:lang w:val="ro-RO"/>
        </w:rPr>
        <w:t xml:space="preserve"> e </w:t>
      </w:r>
      <w:proofErr w:type="spellStart"/>
      <w:r w:rsidR="003F3775" w:rsidRPr="00C44FB1">
        <w:rPr>
          <w:b/>
          <w:i/>
          <w:sz w:val="22"/>
          <w:lang w:val="ro-RO"/>
        </w:rPr>
        <w:t>teologiche</w:t>
      </w:r>
      <w:proofErr w:type="spellEnd"/>
      <w:r w:rsidR="003F3775" w:rsidRPr="00C44FB1">
        <w:rPr>
          <w:b/>
          <w:i/>
          <w:sz w:val="22"/>
          <w:lang w:val="ro-RO"/>
        </w:rPr>
        <w:t xml:space="preserve"> </w:t>
      </w:r>
      <w:proofErr w:type="spellStart"/>
      <w:r w:rsidR="003F3775" w:rsidRPr="00C44FB1">
        <w:rPr>
          <w:b/>
          <w:i/>
          <w:sz w:val="22"/>
          <w:lang w:val="ro-RO"/>
        </w:rPr>
        <w:t>sull’Olocausto</w:t>
      </w:r>
      <w:proofErr w:type="spellEnd"/>
      <w:r w:rsidRPr="00C44FB1">
        <w:rPr>
          <w:sz w:val="22"/>
          <w:shd w:val="clear" w:color="auto" w:fill="FFFFFF"/>
          <w:lang w:val="ro-RO"/>
        </w:rPr>
        <w:t xml:space="preserve">” </w:t>
      </w:r>
      <w:r w:rsidR="003F3775" w:rsidRPr="00C44FB1">
        <w:rPr>
          <w:sz w:val="22"/>
          <w:lang w:val="ro-RO"/>
        </w:rPr>
        <w:t xml:space="preserve">de </w:t>
      </w:r>
      <w:r w:rsidR="003F3775" w:rsidRPr="00C44FB1">
        <w:rPr>
          <w:b/>
          <w:sz w:val="22"/>
          <w:lang w:val="ro-RO"/>
        </w:rPr>
        <w:t xml:space="preserve">Alberto </w:t>
      </w:r>
      <w:proofErr w:type="spellStart"/>
      <w:r w:rsidR="003F3775" w:rsidRPr="00C44FB1">
        <w:rPr>
          <w:b/>
          <w:sz w:val="22"/>
          <w:lang w:val="ro-RO"/>
        </w:rPr>
        <w:t>Castaldini</w:t>
      </w:r>
      <w:proofErr w:type="spellEnd"/>
      <w:r w:rsidR="003F3775" w:rsidRPr="00C44FB1">
        <w:rPr>
          <w:sz w:val="22"/>
          <w:shd w:val="clear" w:color="auto" w:fill="FFFFFF"/>
          <w:lang w:val="ro-RO"/>
        </w:rPr>
        <w:t xml:space="preserve"> </w:t>
      </w:r>
      <w:r w:rsidRPr="00C44FB1">
        <w:rPr>
          <w:sz w:val="22"/>
          <w:lang w:val="ro-RO"/>
        </w:rPr>
        <w:t>(</w:t>
      </w:r>
      <w:r w:rsidR="003F3775" w:rsidRPr="00C44FB1">
        <w:rPr>
          <w:sz w:val="22"/>
          <w:lang w:val="ro-RO"/>
        </w:rPr>
        <w:t xml:space="preserve">Cluj-Napoca, 2016, Academia Română, Centrul de Studii di </w:t>
      </w:r>
      <w:proofErr w:type="spellStart"/>
      <w:r w:rsidR="003F3775" w:rsidRPr="00C44FB1">
        <w:rPr>
          <w:sz w:val="22"/>
          <w:lang w:val="ro-RO"/>
        </w:rPr>
        <w:t>Studi</w:t>
      </w:r>
      <w:proofErr w:type="spellEnd"/>
      <w:r w:rsidR="003F3775" w:rsidRPr="00C44FB1">
        <w:rPr>
          <w:sz w:val="22"/>
          <w:lang w:val="ro-RO"/>
        </w:rPr>
        <w:t xml:space="preserve"> Transilvani, 2016, Prefață de Ioan-Aurel Pop; postfață de Cristian Barta</w:t>
      </w:r>
      <w:r w:rsidR="007550B6" w:rsidRPr="00C44FB1">
        <w:rPr>
          <w:sz w:val="22"/>
          <w:lang w:val="ro-RO"/>
        </w:rPr>
        <w:t>)</w:t>
      </w:r>
      <w:r w:rsidR="003F3775" w:rsidRPr="00C44FB1">
        <w:rPr>
          <w:sz w:val="22"/>
          <w:lang w:val="ro-RO"/>
        </w:rPr>
        <w:t xml:space="preserve">. </w:t>
      </w:r>
      <w:r w:rsidRPr="00C44FB1">
        <w:rPr>
          <w:sz w:val="22"/>
          <w:lang w:val="ro-RO"/>
        </w:rPr>
        <w:t xml:space="preserve">Alături de </w:t>
      </w:r>
      <w:r w:rsidR="003F3775" w:rsidRPr="00C44FB1">
        <w:rPr>
          <w:sz w:val="22"/>
          <w:lang w:val="ro-RO"/>
        </w:rPr>
        <w:t>autor</w:t>
      </w:r>
      <w:r w:rsidR="009F24CF" w:rsidRPr="00C44FB1">
        <w:rPr>
          <w:sz w:val="22"/>
          <w:lang w:val="ro-RO"/>
        </w:rPr>
        <w:t xml:space="preserve"> v</w:t>
      </w:r>
      <w:r w:rsidR="003F3775" w:rsidRPr="00C44FB1">
        <w:rPr>
          <w:sz w:val="22"/>
          <w:lang w:val="ro-RO"/>
        </w:rPr>
        <w:t xml:space="preserve">or </w:t>
      </w:r>
      <w:r w:rsidR="009F24CF" w:rsidRPr="00C44FB1">
        <w:rPr>
          <w:sz w:val="22"/>
          <w:lang w:val="ro-RO"/>
        </w:rPr>
        <w:t>fi prezen</w:t>
      </w:r>
      <w:r w:rsidR="003F3775" w:rsidRPr="00C44FB1">
        <w:rPr>
          <w:sz w:val="22"/>
          <w:lang w:val="ro-RO"/>
        </w:rPr>
        <w:t>ți</w:t>
      </w:r>
      <w:r w:rsidR="009F24CF" w:rsidRPr="00C44FB1">
        <w:rPr>
          <w:sz w:val="22"/>
          <w:lang w:val="ro-RO"/>
        </w:rPr>
        <w:t xml:space="preserve"> </w:t>
      </w:r>
      <w:r w:rsidR="003F3775" w:rsidRPr="00C44FB1">
        <w:rPr>
          <w:rFonts w:eastAsia="Times New Roman"/>
          <w:b/>
          <w:sz w:val="22"/>
          <w:lang w:val="ro-RO"/>
        </w:rPr>
        <w:t xml:space="preserve">Ferenc </w:t>
      </w:r>
      <w:proofErr w:type="spellStart"/>
      <w:r w:rsidR="003F3775" w:rsidRPr="00C44FB1">
        <w:rPr>
          <w:rFonts w:eastAsia="Times New Roman"/>
          <w:b/>
          <w:sz w:val="22"/>
          <w:lang w:val="ro-RO"/>
        </w:rPr>
        <w:t>Patsch</w:t>
      </w:r>
      <w:proofErr w:type="spellEnd"/>
      <w:r w:rsidR="003F3775" w:rsidRPr="00C44FB1">
        <w:rPr>
          <w:rFonts w:eastAsia="Times New Roman"/>
          <w:sz w:val="22"/>
          <w:lang w:val="ro-RO"/>
        </w:rPr>
        <w:t xml:space="preserve"> </w:t>
      </w:r>
      <w:r w:rsidR="003F3775" w:rsidRPr="00C44FB1">
        <w:rPr>
          <w:sz w:val="22"/>
          <w:lang w:val="ro-RO"/>
        </w:rPr>
        <w:t>(</w:t>
      </w:r>
      <w:proofErr w:type="spellStart"/>
      <w:r w:rsidR="003F3775" w:rsidRPr="00C44FB1">
        <w:rPr>
          <w:sz w:val="22"/>
          <w:lang w:val="ro-RO"/>
        </w:rPr>
        <w:t>Pontificia</w:t>
      </w:r>
      <w:proofErr w:type="spellEnd"/>
      <w:r w:rsidR="007550B6" w:rsidRPr="00C44FB1">
        <w:rPr>
          <w:sz w:val="22"/>
          <w:lang w:val="ro-RO"/>
        </w:rPr>
        <w:t xml:space="preserve"> </w:t>
      </w:r>
      <w:proofErr w:type="spellStart"/>
      <w:r w:rsidR="007550B6" w:rsidRPr="00C44FB1">
        <w:rPr>
          <w:sz w:val="22"/>
          <w:lang w:val="ro-RO"/>
        </w:rPr>
        <w:t>Università</w:t>
      </w:r>
      <w:proofErr w:type="spellEnd"/>
      <w:r w:rsidR="007550B6" w:rsidRPr="00C44FB1">
        <w:rPr>
          <w:sz w:val="22"/>
          <w:lang w:val="ro-RO"/>
        </w:rPr>
        <w:t xml:space="preserve"> Gregoriana, Roma)</w:t>
      </w:r>
      <w:bookmarkStart w:id="0" w:name="_GoBack"/>
      <w:bookmarkEnd w:id="0"/>
      <w:r w:rsidR="007550B6" w:rsidRPr="00C44FB1">
        <w:rPr>
          <w:rFonts w:cs="Times New Roman"/>
          <w:lang w:val="ro-RO"/>
        </w:rPr>
        <w:t xml:space="preserve"> </w:t>
      </w:r>
      <w:r w:rsidR="007550B6" w:rsidRPr="00C44FB1">
        <w:rPr>
          <w:sz w:val="22"/>
          <w:lang w:val="ro-RO"/>
        </w:rPr>
        <w:t xml:space="preserve">și prof. pr.  </w:t>
      </w:r>
      <w:r w:rsidR="003F3775" w:rsidRPr="00C44FB1">
        <w:rPr>
          <w:rFonts w:eastAsia="Times New Roman"/>
          <w:b/>
          <w:color w:val="000000"/>
          <w:sz w:val="22"/>
          <w:lang w:val="ro-RO"/>
        </w:rPr>
        <w:t xml:space="preserve">Bernard </w:t>
      </w:r>
      <w:proofErr w:type="spellStart"/>
      <w:r w:rsidR="003F3775" w:rsidRPr="00C44FB1">
        <w:rPr>
          <w:rFonts w:eastAsia="Times New Roman"/>
          <w:b/>
          <w:color w:val="000000"/>
          <w:sz w:val="22"/>
          <w:lang w:val="ro-RO"/>
        </w:rPr>
        <w:t>Sawicki</w:t>
      </w:r>
      <w:proofErr w:type="spellEnd"/>
      <w:r w:rsidR="003F3775" w:rsidRPr="00C44FB1">
        <w:rPr>
          <w:rFonts w:eastAsia="Times New Roman"/>
          <w:color w:val="000000"/>
          <w:sz w:val="22"/>
          <w:lang w:val="ro-RO"/>
        </w:rPr>
        <w:t xml:space="preserve"> (</w:t>
      </w:r>
      <w:proofErr w:type="spellStart"/>
      <w:r w:rsidR="003F3775" w:rsidRPr="00C44FB1">
        <w:rPr>
          <w:rFonts w:eastAsia="Times New Roman"/>
          <w:color w:val="000000"/>
          <w:sz w:val="22"/>
          <w:lang w:val="ro-RO"/>
        </w:rPr>
        <w:t>Pontificio</w:t>
      </w:r>
      <w:proofErr w:type="spellEnd"/>
      <w:r w:rsidR="003F3775" w:rsidRPr="00C44FB1">
        <w:rPr>
          <w:rFonts w:eastAsia="Times New Roman"/>
          <w:color w:val="000000"/>
          <w:sz w:val="22"/>
          <w:lang w:val="ro-RO"/>
        </w:rPr>
        <w:t xml:space="preserve"> </w:t>
      </w:r>
      <w:proofErr w:type="spellStart"/>
      <w:r w:rsidR="003F3775" w:rsidRPr="00C44FB1">
        <w:rPr>
          <w:rFonts w:eastAsia="Times New Roman"/>
          <w:color w:val="000000"/>
          <w:sz w:val="22"/>
          <w:lang w:val="ro-RO"/>
        </w:rPr>
        <w:t>Ateneo</w:t>
      </w:r>
      <w:proofErr w:type="spellEnd"/>
      <w:r w:rsidR="003F3775" w:rsidRPr="00C44FB1">
        <w:rPr>
          <w:rFonts w:eastAsia="Times New Roman"/>
          <w:color w:val="000000"/>
          <w:sz w:val="22"/>
          <w:lang w:val="ro-RO"/>
        </w:rPr>
        <w:t xml:space="preserve"> </w:t>
      </w:r>
      <w:proofErr w:type="spellStart"/>
      <w:r w:rsidR="003F3775" w:rsidRPr="00C44FB1">
        <w:rPr>
          <w:rFonts w:eastAsia="Times New Roman"/>
          <w:color w:val="000000"/>
          <w:sz w:val="22"/>
          <w:lang w:val="ro-RO"/>
        </w:rPr>
        <w:t>Sant’Anselmo</w:t>
      </w:r>
      <w:proofErr w:type="spellEnd"/>
      <w:r w:rsidR="003F3775" w:rsidRPr="00C44FB1">
        <w:rPr>
          <w:rFonts w:eastAsia="Times New Roman"/>
          <w:color w:val="000000"/>
          <w:sz w:val="22"/>
          <w:lang w:val="ro-RO"/>
        </w:rPr>
        <w:t>, Roma).</w:t>
      </w:r>
      <w:r w:rsidRPr="00C44FB1">
        <w:rPr>
          <w:sz w:val="22"/>
          <w:lang w:val="ro-RO"/>
        </w:rPr>
        <w:t xml:space="preserve"> </w:t>
      </w:r>
      <w:r w:rsidRPr="00C44FB1">
        <w:rPr>
          <w:b/>
          <w:sz w:val="22"/>
          <w:lang w:val="ro-RO"/>
        </w:rPr>
        <w:t>Intrarea liberă</w:t>
      </w:r>
      <w:r w:rsidR="007550B6" w:rsidRPr="00C44FB1">
        <w:rPr>
          <w:b/>
          <w:sz w:val="22"/>
          <w:lang w:val="ro-RO"/>
        </w:rPr>
        <w:t>,</w:t>
      </w:r>
      <w:r w:rsidRPr="00C44FB1">
        <w:rPr>
          <w:b/>
          <w:sz w:val="22"/>
          <w:lang w:val="ro-RO"/>
        </w:rPr>
        <w:t xml:space="preserve"> în limita locurilor disponibile.</w:t>
      </w:r>
    </w:p>
    <w:p w:rsidR="00DF5A0F" w:rsidRPr="00C44FB1" w:rsidRDefault="00DF5A0F" w:rsidP="00DF5A0F">
      <w:pPr>
        <w:spacing w:line="360" w:lineRule="auto"/>
        <w:ind w:left="-76" w:firstLine="796"/>
        <w:contextualSpacing/>
        <w:rPr>
          <w:b/>
          <w:sz w:val="22"/>
          <w:lang w:val="ro-RO"/>
        </w:rPr>
      </w:pPr>
    </w:p>
    <w:p w:rsidR="005D19FE" w:rsidRPr="00C44FB1" w:rsidRDefault="00E760EC" w:rsidP="0027332D">
      <w:pPr>
        <w:spacing w:line="360" w:lineRule="auto"/>
        <w:ind w:left="-76" w:firstLine="796"/>
        <w:contextualSpacing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color w:val="000000" w:themeColor="text1"/>
          <w:sz w:val="22"/>
          <w:lang w:val="ro-RO"/>
        </w:rPr>
        <w:t>Cartea pro</w:t>
      </w:r>
      <w:r w:rsidR="0027332D" w:rsidRPr="00C44FB1">
        <w:rPr>
          <w:rFonts w:eastAsia="Times New Roman" w:cs="Times New Roman"/>
          <w:color w:val="000000" w:themeColor="text1"/>
          <w:sz w:val="22"/>
          <w:lang w:val="ro-RO"/>
        </w:rPr>
        <w:t>pune publicului o inedită și bine cumpănită analiză filozofică și teologică a Holocaustului,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a chestiunii răului în istorie, precum și a implicațiilor acestei chestiuni asupra gândirii și a culturii europene din a doua jumătate a secolului XX și până în prezent. Memoria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Shoahului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se întemeiază pe cunoașterea istorică, iar istoria are un rol fundamental în formarea tinerelor generații, în transmiterea valorilor morale și a înțelegerii semnificațiilor culturale. Într-adevăr, împărtășirea valorilor comune și 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dezvoltarea unei etici a responsabilității sunt astăzi cât se poate de necesare. După cum este și memoria </w:t>
      </w:r>
      <w:proofErr w:type="spellStart"/>
      <w:r w:rsidR="005D19FE" w:rsidRPr="00A1003D">
        <w:rPr>
          <w:rFonts w:eastAsia="Times New Roman" w:cs="Times New Roman"/>
          <w:color w:val="000000" w:themeColor="text1"/>
          <w:sz w:val="22"/>
          <w:lang w:val="it-IT"/>
        </w:rPr>
        <w:t>individuală</w:t>
      </w:r>
      <w:proofErr w:type="spellEnd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și cea colectivă, întrucât orice popor simte nevoia de a deține și de a păstra în mod responsabil amintirea a ceea ce s-a petrecut. Cartea se inserează în această perspectivă și reia, într-o cheie de lectură cu precădere </w:t>
      </w:r>
      <w:proofErr w:type="spellStart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filozofico</w:t>
      </w:r>
      <w:proofErr w:type="spellEnd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-teologică, tragedia poporului evreu în anii cumpliți ai totalitarismului nazist. </w:t>
      </w:r>
    </w:p>
    <w:p w:rsidR="00C44FB1" w:rsidRPr="00C44FB1" w:rsidRDefault="00C44FB1" w:rsidP="0027332D">
      <w:pPr>
        <w:spacing w:line="360" w:lineRule="auto"/>
        <w:ind w:left="-76" w:firstLine="796"/>
        <w:contextualSpacing/>
        <w:rPr>
          <w:rFonts w:eastAsia="Times New Roman" w:cs="Times New Roman"/>
          <w:color w:val="000000" w:themeColor="text1"/>
          <w:sz w:val="22"/>
          <w:lang w:val="ro-RO"/>
        </w:rPr>
      </w:pPr>
    </w:p>
    <w:p w:rsidR="003F3775" w:rsidRPr="00C44FB1" w:rsidRDefault="003F3775" w:rsidP="00DF5A0F">
      <w:pPr>
        <w:spacing w:line="360" w:lineRule="auto"/>
        <w:ind w:left="-76" w:firstLine="796"/>
        <w:contextualSpacing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Alberto Castaldini, 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născut în 1970 este d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octor în filosofie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la Universitatea „</w:t>
      </w:r>
      <w:proofErr w:type="spellStart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Babeş</w:t>
      </w:r>
      <w:proofErr w:type="spellEnd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–Bolyai” din Cluj-Napoca. P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redă filosofia istoriei la 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aceeași universitate, precum și la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Institutul de Studii Ebraice «Dr. M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. </w:t>
      </w:r>
      <w:proofErr w:type="spellStart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Carmilly</w:t>
      </w:r>
      <w:proofErr w:type="spellEnd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»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.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De asemenea, susține </w:t>
      </w:r>
      <w:proofErr w:type="spellStart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seminarii</w:t>
      </w:r>
      <w:proofErr w:type="spellEnd"/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al Centrul de Studii Ebraice al 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Universității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din 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București</w:t>
      </w:r>
      <w:r w:rsidR="005D19FE" w:rsidRPr="00C44FB1">
        <w:rPr>
          <w:rFonts w:eastAsia="Times New Roman" w:cs="Times New Roman"/>
          <w:color w:val="000000" w:themeColor="text1"/>
          <w:sz w:val="22"/>
          <w:lang w:val="ro-RO"/>
        </w:rPr>
        <w:t>, unde este membru asociat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. Din 2006 până în 2010 a fost director al Institutului Italian de Cultură din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Bucureşti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şi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atașat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cultural al Ambasadei Italiei în România. Jurnalist profesionist din 2000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.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Este membru titular al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: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Accademia di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Agricoltura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Scienze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e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Lettere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din Verona, Accademia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Nazionale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Virgiliana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din Mantova, membru de onoare al Institutului de Istorie «Nicolae Iorga» din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Bucureşti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al Academiei Române, 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Profesor </w:t>
      </w:r>
      <w:proofErr w:type="spellStart"/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h.c.</w:t>
      </w:r>
      <w:proofErr w:type="spellEnd"/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Universității „</w:t>
      </w:r>
      <w:proofErr w:type="spellStart"/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Babeş</w:t>
      </w:r>
      <w:proofErr w:type="spellEnd"/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–Bolyai” din Cluj-Napoca, 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Doctor Honoris Causa al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Universităţii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«1 Decembrie 1918» din Alba Iulia. În anul 2010 i-a fost acordată Diploma «Meritul Academic» a Academiei Române. În decembrie 2016, Sfântul Scaun i-a conferit Ordinul pontifical «Sfântul Grigorie cel Mare» în grad de Comandor.</w:t>
      </w:r>
    </w:p>
    <w:p w:rsidR="00DF5A0F" w:rsidRPr="00C44FB1" w:rsidRDefault="00DF5A0F" w:rsidP="00DF5A0F">
      <w:pPr>
        <w:spacing w:line="360" w:lineRule="auto"/>
        <w:ind w:left="-76" w:firstLine="796"/>
        <w:contextualSpacing/>
        <w:rPr>
          <w:rFonts w:eastAsia="Times New Roman" w:cs="Times New Roman"/>
          <w:color w:val="000000" w:themeColor="text1"/>
          <w:sz w:val="22"/>
          <w:lang w:val="ro-RO"/>
        </w:rPr>
      </w:pPr>
    </w:p>
    <w:p w:rsidR="003F3775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Din bogata sa operă 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amintim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următoarele lucrări: </w:t>
      </w:r>
    </w:p>
    <w:p w:rsidR="003F3775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lastRenderedPageBreak/>
        <w:t>Der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Kelch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des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heiligen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Johannes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.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Die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Verehrung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des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heiligen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EvangelistenJohannes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in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den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zimbrisch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-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deutschen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Sprachinseln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 (Viena,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Edition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Praesens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, 1998); </w:t>
      </w:r>
    </w:p>
    <w:p w:rsidR="003F3775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L’ipotesi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mimetica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.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Contributo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una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antropologia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dell’ebraismo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 (Firenze,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Olschki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, 2001); </w:t>
      </w:r>
    </w:p>
    <w:p w:rsidR="003F3775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pacing w:val="-4"/>
          <w:sz w:val="22"/>
          <w:lang w:val="ro-RO"/>
        </w:rPr>
      </w:pP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Mondi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paralleli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.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Ebrei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e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cristiani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nell’Italia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padana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dal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tardo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Medioevo</w:t>
      </w:r>
      <w:proofErr w:type="spellEnd"/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all’Età</w:t>
      </w:r>
      <w:proofErr w:type="spellEnd"/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pacing w:val="-4"/>
          <w:sz w:val="22"/>
          <w:lang w:val="ro-RO"/>
        </w:rPr>
        <w:t>moderna</w:t>
      </w:r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 xml:space="preserve"> (Firenze, </w:t>
      </w:r>
      <w:proofErr w:type="spellStart"/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Olschki</w:t>
      </w:r>
      <w:proofErr w:type="spellEnd"/>
      <w:r w:rsidRPr="00C44FB1">
        <w:rPr>
          <w:rFonts w:eastAsia="Times New Roman" w:cs="Times New Roman"/>
          <w:color w:val="000000" w:themeColor="text1"/>
          <w:spacing w:val="-4"/>
          <w:sz w:val="22"/>
          <w:lang w:val="ro-RO"/>
        </w:rPr>
        <w:t>, 2004); </w:t>
      </w:r>
    </w:p>
    <w:p w:rsidR="003F3775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Giovanni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Papini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: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la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reazione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alla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modernità</w:t>
      </w:r>
      <w:proofErr w:type="spellEnd"/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 xml:space="preserve"> 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(Firenze,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Olschki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, 2006); </w:t>
      </w:r>
    </w:p>
    <w:p w:rsidR="003F3775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La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segregazione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apparente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.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Gli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Ebrei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Verona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nell’età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del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ghetto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 (</w:t>
      </w:r>
      <w:proofErr w:type="spellStart"/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secoli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XVI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–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XVIII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 xml:space="preserve">) (Firenze, 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Olschki</w:t>
      </w:r>
      <w:proofErr w:type="spellEnd"/>
      <w:r w:rsidRPr="00C44FB1">
        <w:rPr>
          <w:rFonts w:eastAsia="Times New Roman" w:cs="Times New Roman"/>
          <w:color w:val="000000" w:themeColor="text1"/>
          <w:sz w:val="22"/>
          <w:lang w:val="ro-RO"/>
        </w:rPr>
        <w:t>, 2008); </w:t>
      </w:r>
    </w:p>
    <w:p w:rsidR="00C44FB1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Jewish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World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and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Christian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Nation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in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the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Romanian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Space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from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Middle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Ages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to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the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Contemporary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  <w:r w:rsidRPr="00C44FB1">
        <w:rPr>
          <w:rFonts w:eastAsia="Times New Roman" w:cs="Times New Roman"/>
          <w:i/>
          <w:iCs/>
          <w:color w:val="000000" w:themeColor="text1"/>
          <w:sz w:val="22"/>
          <w:lang w:val="ro-RO"/>
        </w:rPr>
        <w:t>Age</w:t>
      </w:r>
      <w:r w:rsidR="00C44FB1" w:rsidRPr="00C44FB1">
        <w:rPr>
          <w:rFonts w:eastAsia="Times New Roman" w:cs="Times New Roman"/>
          <w:color w:val="000000" w:themeColor="text1"/>
          <w:sz w:val="22"/>
          <w:lang w:val="ro-RO"/>
        </w:rPr>
        <w:t>,</w:t>
      </w:r>
    </w:p>
    <w:p w:rsidR="003F3775" w:rsidRPr="00C44FB1" w:rsidRDefault="003F3775" w:rsidP="003F3775">
      <w:pPr>
        <w:shd w:val="clear" w:color="auto" w:fill="FFFFFF"/>
        <w:spacing w:after="120"/>
        <w:rPr>
          <w:rFonts w:eastAsia="Times New Roman" w:cs="Times New Roman"/>
          <w:color w:val="000000" w:themeColor="text1"/>
          <w:sz w:val="22"/>
          <w:lang w:val="ro-RO"/>
        </w:rPr>
      </w:pPr>
      <w:r w:rsidRPr="00C44FB1">
        <w:rPr>
          <w:rFonts w:eastAsia="Times New Roman" w:cs="Times New Roman"/>
          <w:color w:val="000000" w:themeColor="text1"/>
          <w:sz w:val="22"/>
          <w:lang w:val="ro-RO"/>
        </w:rPr>
        <w:t>(</w:t>
      </w:r>
      <w:proofErr w:type="spellStart"/>
      <w:r w:rsidRPr="00C44FB1">
        <w:rPr>
          <w:rFonts w:eastAsia="Times New Roman" w:cs="Times New Roman"/>
          <w:color w:val="000000" w:themeColor="text1"/>
          <w:sz w:val="22"/>
          <w:lang w:val="ro-RO"/>
        </w:rPr>
        <w:t>Bucureşt</w:t>
      </w:r>
      <w:r w:rsidR="006D31BA">
        <w:rPr>
          <w:rFonts w:eastAsia="Times New Roman" w:cs="Times New Roman"/>
          <w:color w:val="000000" w:themeColor="text1"/>
          <w:sz w:val="22"/>
          <w:lang w:val="ro-RO"/>
        </w:rPr>
        <w:t>i</w:t>
      </w:r>
      <w:proofErr w:type="spellEnd"/>
      <w:r w:rsidR="006D31BA">
        <w:rPr>
          <w:rFonts w:eastAsia="Times New Roman" w:cs="Times New Roman"/>
          <w:color w:val="000000" w:themeColor="text1"/>
          <w:sz w:val="22"/>
          <w:lang w:val="ro-RO"/>
        </w:rPr>
        <w:t xml:space="preserve">, Editura </w:t>
      </w:r>
      <w:proofErr w:type="spellStart"/>
      <w:r w:rsidR="006D31BA">
        <w:rPr>
          <w:rFonts w:eastAsia="Times New Roman" w:cs="Times New Roman"/>
          <w:color w:val="000000" w:themeColor="text1"/>
          <w:sz w:val="22"/>
          <w:lang w:val="ro-RO"/>
        </w:rPr>
        <w:t>Universităţii</w:t>
      </w:r>
      <w:proofErr w:type="spellEnd"/>
      <w:r w:rsidR="006D31BA">
        <w:rPr>
          <w:rFonts w:eastAsia="Times New Roman" w:cs="Times New Roman"/>
          <w:color w:val="000000" w:themeColor="text1"/>
          <w:sz w:val="22"/>
          <w:lang w:val="ro-RO"/>
        </w:rPr>
        <w:t>, 2010).</w:t>
      </w:r>
      <w:r w:rsidRPr="00C44FB1">
        <w:rPr>
          <w:rFonts w:eastAsia="Times New Roman" w:cs="Times New Roman"/>
          <w:color w:val="000000" w:themeColor="text1"/>
          <w:sz w:val="22"/>
          <w:lang w:val="ro-RO"/>
        </w:rPr>
        <w:t> </w:t>
      </w:r>
    </w:p>
    <w:p w:rsidR="001C6C24" w:rsidRPr="00C44FB1" w:rsidRDefault="001C6C24" w:rsidP="00900C9F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 w:val="22"/>
          <w:lang w:val="ro-RO"/>
        </w:rPr>
      </w:pPr>
    </w:p>
    <w:p w:rsidR="006C3CB5" w:rsidRPr="00C44FB1" w:rsidRDefault="006C3CB5" w:rsidP="00DF5A0F">
      <w:pPr>
        <w:autoSpaceDE w:val="0"/>
        <w:autoSpaceDN w:val="0"/>
        <w:adjustRightInd w:val="0"/>
        <w:contextualSpacing/>
        <w:rPr>
          <w:rFonts w:cs="Times New Roman"/>
          <w:color w:val="000000"/>
          <w:sz w:val="22"/>
          <w:lang w:val="ro-RO"/>
        </w:rPr>
      </w:pPr>
      <w:r w:rsidRPr="00C44FB1">
        <w:rPr>
          <w:rFonts w:cs="Times New Roman"/>
          <w:color w:val="000000"/>
          <w:sz w:val="22"/>
          <w:lang w:val="ro-RO"/>
        </w:rPr>
        <w:t>Responsabil</w:t>
      </w:r>
      <w:r w:rsidR="003D430D" w:rsidRPr="00C44FB1">
        <w:rPr>
          <w:rFonts w:cs="Times New Roman"/>
          <w:color w:val="000000"/>
          <w:sz w:val="22"/>
          <w:lang w:val="ro-RO"/>
        </w:rPr>
        <w:t>i</w:t>
      </w:r>
      <w:r w:rsidRPr="00C44FB1">
        <w:rPr>
          <w:rFonts w:cs="Times New Roman"/>
          <w:color w:val="000000"/>
          <w:sz w:val="22"/>
          <w:lang w:val="ro-RO"/>
        </w:rPr>
        <w:t xml:space="preserve"> proiect:</w:t>
      </w:r>
      <w:r w:rsidR="003D430D" w:rsidRPr="00C44FB1">
        <w:rPr>
          <w:rFonts w:cs="Times New Roman"/>
          <w:color w:val="000000"/>
          <w:sz w:val="22"/>
          <w:lang w:val="ro-RO"/>
        </w:rPr>
        <w:t xml:space="preserve"> Conf. univ. dr.</w:t>
      </w:r>
      <w:r w:rsidR="003D430D" w:rsidRPr="00C44FB1">
        <w:rPr>
          <w:rFonts w:cs="Times New Roman"/>
          <w:b/>
          <w:color w:val="000000"/>
          <w:sz w:val="22"/>
          <w:lang w:val="ro-RO"/>
        </w:rPr>
        <w:t xml:space="preserve"> OANA BOȘCA-MĂLIN</w:t>
      </w:r>
      <w:r w:rsidR="003D430D" w:rsidRPr="00C44FB1">
        <w:rPr>
          <w:rFonts w:cs="Times New Roman"/>
          <w:color w:val="000000"/>
          <w:sz w:val="22"/>
          <w:lang w:val="ro-RO"/>
        </w:rPr>
        <w:t xml:space="preserve"> și</w:t>
      </w:r>
      <w:r w:rsidRPr="00C44FB1">
        <w:rPr>
          <w:rFonts w:cs="Times New Roman"/>
          <w:color w:val="000000"/>
          <w:sz w:val="22"/>
          <w:lang w:val="ro-RO"/>
        </w:rPr>
        <w:t xml:space="preserve"> </w:t>
      </w:r>
      <w:r w:rsidRPr="00C44FB1">
        <w:rPr>
          <w:rFonts w:cs="Times New Roman"/>
          <w:b/>
          <w:bCs/>
          <w:color w:val="000000"/>
          <w:sz w:val="22"/>
          <w:lang w:val="ro-RO"/>
        </w:rPr>
        <w:t>MIHAI STAN</w:t>
      </w:r>
    </w:p>
    <w:p w:rsidR="006C3CB5" w:rsidRPr="00C44FB1" w:rsidRDefault="006C3CB5" w:rsidP="00DF5A0F">
      <w:pPr>
        <w:autoSpaceDE w:val="0"/>
        <w:autoSpaceDN w:val="0"/>
        <w:adjustRightInd w:val="0"/>
        <w:contextualSpacing/>
        <w:rPr>
          <w:rFonts w:cs="Times New Roman"/>
          <w:color w:val="000000"/>
          <w:sz w:val="22"/>
          <w:lang w:val="ro-RO"/>
        </w:rPr>
      </w:pPr>
      <w:r w:rsidRPr="00C44FB1">
        <w:rPr>
          <w:rFonts w:cs="Times New Roman"/>
          <w:color w:val="000000"/>
          <w:sz w:val="22"/>
          <w:lang w:val="ro-RO"/>
        </w:rPr>
        <w:t xml:space="preserve">Tel. +39.06.3201594; mail. </w:t>
      </w:r>
      <w:hyperlink r:id="rId7" w:history="1">
        <w:r w:rsidR="00F675DF" w:rsidRPr="00C44FB1">
          <w:rPr>
            <w:rStyle w:val="Hyperlink"/>
            <w:rFonts w:cs="Times New Roman"/>
            <w:color w:val="000000"/>
            <w:sz w:val="22"/>
            <w:lang w:val="ro-RO"/>
          </w:rPr>
          <w:t>mihai.stan@accadromania.it</w:t>
        </w:r>
      </w:hyperlink>
    </w:p>
    <w:p w:rsidR="005D7072" w:rsidRPr="00C44FB1" w:rsidRDefault="006C3CB5" w:rsidP="00DF5A0F">
      <w:pPr>
        <w:autoSpaceDE w:val="0"/>
        <w:autoSpaceDN w:val="0"/>
        <w:adjustRightInd w:val="0"/>
        <w:contextualSpacing/>
        <w:rPr>
          <w:sz w:val="22"/>
          <w:lang w:val="ro-RO"/>
        </w:rPr>
      </w:pPr>
      <w:r w:rsidRPr="00C44FB1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sectPr w:rsidR="005D7072" w:rsidRPr="00C44FB1" w:rsidSect="00F04622">
      <w:headerReference w:type="first" r:id="rId8"/>
      <w:pgSz w:w="11907" w:h="16840" w:code="9"/>
      <w:pgMar w:top="1134" w:right="851" w:bottom="426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25" name="Picture 2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26" name="Picture 26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80846"/>
    <w:rsid w:val="000B0033"/>
    <w:rsid w:val="000B4A4B"/>
    <w:rsid w:val="000F6E62"/>
    <w:rsid w:val="00174504"/>
    <w:rsid w:val="001A5510"/>
    <w:rsid w:val="001C6C24"/>
    <w:rsid w:val="0027332D"/>
    <w:rsid w:val="00302096"/>
    <w:rsid w:val="003D430D"/>
    <w:rsid w:val="003D7784"/>
    <w:rsid w:val="003F3775"/>
    <w:rsid w:val="00423AF6"/>
    <w:rsid w:val="00500DC2"/>
    <w:rsid w:val="005339CE"/>
    <w:rsid w:val="005703D2"/>
    <w:rsid w:val="005D19FE"/>
    <w:rsid w:val="005D7072"/>
    <w:rsid w:val="006C3CB5"/>
    <w:rsid w:val="006D31BA"/>
    <w:rsid w:val="006D7AEF"/>
    <w:rsid w:val="007550B6"/>
    <w:rsid w:val="007940AE"/>
    <w:rsid w:val="007A67AE"/>
    <w:rsid w:val="00807014"/>
    <w:rsid w:val="00883E64"/>
    <w:rsid w:val="008C0F26"/>
    <w:rsid w:val="008F2903"/>
    <w:rsid w:val="00900C9F"/>
    <w:rsid w:val="0093527A"/>
    <w:rsid w:val="00977236"/>
    <w:rsid w:val="00983C08"/>
    <w:rsid w:val="009D239C"/>
    <w:rsid w:val="009F24CF"/>
    <w:rsid w:val="00A03FD8"/>
    <w:rsid w:val="00A1003D"/>
    <w:rsid w:val="00A76EC2"/>
    <w:rsid w:val="00AE31A4"/>
    <w:rsid w:val="00AF55EC"/>
    <w:rsid w:val="00B659C3"/>
    <w:rsid w:val="00BD7CEF"/>
    <w:rsid w:val="00C20452"/>
    <w:rsid w:val="00C44FB1"/>
    <w:rsid w:val="00CD1F9D"/>
    <w:rsid w:val="00D85BBF"/>
    <w:rsid w:val="00DA5B5D"/>
    <w:rsid w:val="00DC15ED"/>
    <w:rsid w:val="00DD008B"/>
    <w:rsid w:val="00DF5A0F"/>
    <w:rsid w:val="00E105A6"/>
    <w:rsid w:val="00E32DE2"/>
    <w:rsid w:val="00E51951"/>
    <w:rsid w:val="00E760EC"/>
    <w:rsid w:val="00E9103C"/>
    <w:rsid w:val="00EB70F2"/>
    <w:rsid w:val="00ED2266"/>
    <w:rsid w:val="00F04622"/>
    <w:rsid w:val="00F0575A"/>
    <w:rsid w:val="00F218B8"/>
    <w:rsid w:val="00F675DF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i.stan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Bibliotecar</cp:lastModifiedBy>
  <cp:revision>30</cp:revision>
  <cp:lastPrinted>2018-06-05T13:26:00Z</cp:lastPrinted>
  <dcterms:created xsi:type="dcterms:W3CDTF">2018-06-06T10:26:00Z</dcterms:created>
  <dcterms:modified xsi:type="dcterms:W3CDTF">2018-11-06T09:04:00Z</dcterms:modified>
</cp:coreProperties>
</file>