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6ABB1F2" w14:textId="77777777" w:rsidR="00F053CF" w:rsidRDefault="00F053CF"/>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F053CF" w14:paraId="50FC656B" w14:textId="77777777" w:rsidTr="00F053CF">
        <w:tc>
          <w:tcPr>
            <w:tcW w:w="4675" w:type="dxa"/>
          </w:tcPr>
          <w:p w14:paraId="63D6722B" w14:textId="77777777" w:rsidR="00F053CF" w:rsidRDefault="00F053CF" w:rsidP="00194397">
            <w:pPr>
              <w:rPr>
                <w:rFonts w:ascii="Calibri" w:hAnsi="Calibri" w:cs="Calibri"/>
                <w:color w:val="1F497D"/>
                <w:sz w:val="22"/>
                <w:szCs w:val="22"/>
              </w:rPr>
            </w:pPr>
          </w:p>
          <w:p w14:paraId="34E6D2FC" w14:textId="77777777" w:rsidR="00F053CF" w:rsidRDefault="00F053CF" w:rsidP="00194397">
            <w:pPr>
              <w:rPr>
                <w:rFonts w:ascii="Calibri" w:hAnsi="Calibri" w:cs="Calibri"/>
                <w:color w:val="1F497D"/>
                <w:sz w:val="22"/>
                <w:szCs w:val="22"/>
              </w:rPr>
            </w:pPr>
            <w:r>
              <w:rPr>
                <w:rFonts w:ascii="Calibri" w:hAnsi="Calibri" w:cs="Calibri"/>
                <w:noProof/>
                <w:color w:val="1F497D"/>
                <w:sz w:val="22"/>
                <w:szCs w:val="22"/>
              </w:rPr>
              <w:drawing>
                <wp:inline distT="0" distB="0" distL="0" distR="0" wp14:anchorId="7B32F530" wp14:editId="6CF53051">
                  <wp:extent cx="1809750" cy="569343"/>
                  <wp:effectExtent l="0" t="0" r="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821748" cy="573118"/>
                          </a:xfrm>
                          <a:prstGeom prst="rect">
                            <a:avLst/>
                          </a:prstGeom>
                          <a:noFill/>
                        </pic:spPr>
                      </pic:pic>
                    </a:graphicData>
                  </a:graphic>
                </wp:inline>
              </w:drawing>
            </w:r>
          </w:p>
          <w:p w14:paraId="1638CE96" w14:textId="77777777" w:rsidR="00F053CF" w:rsidRDefault="00F053CF" w:rsidP="00194397">
            <w:pPr>
              <w:rPr>
                <w:rFonts w:ascii="Calibri" w:hAnsi="Calibri" w:cs="Calibri"/>
                <w:color w:val="1F497D"/>
                <w:sz w:val="22"/>
                <w:szCs w:val="22"/>
              </w:rPr>
            </w:pPr>
          </w:p>
        </w:tc>
        <w:tc>
          <w:tcPr>
            <w:tcW w:w="4675" w:type="dxa"/>
          </w:tcPr>
          <w:p w14:paraId="1C5A1D72" w14:textId="77777777" w:rsidR="00F053CF" w:rsidRDefault="00F053CF" w:rsidP="00194397">
            <w:pPr>
              <w:rPr>
                <w:rFonts w:ascii="Calibri" w:hAnsi="Calibri" w:cs="Calibri"/>
                <w:color w:val="1F497D"/>
                <w:sz w:val="22"/>
                <w:szCs w:val="22"/>
              </w:rPr>
            </w:pPr>
          </w:p>
          <w:p w14:paraId="482866CB" w14:textId="77777777" w:rsidR="00F053CF" w:rsidRDefault="00F053CF" w:rsidP="00F053CF">
            <w:pPr>
              <w:jc w:val="right"/>
              <w:rPr>
                <w:rFonts w:ascii="Calibri" w:hAnsi="Calibri" w:cs="Calibri"/>
                <w:color w:val="1F497D"/>
                <w:sz w:val="22"/>
                <w:szCs w:val="22"/>
              </w:rPr>
            </w:pPr>
            <w:r>
              <w:rPr>
                <w:rFonts w:ascii="Calibri" w:hAnsi="Calibri" w:cs="Calibri"/>
                <w:noProof/>
                <w:color w:val="1F497D"/>
                <w:sz w:val="22"/>
                <w:szCs w:val="22"/>
              </w:rPr>
              <w:drawing>
                <wp:inline distT="0" distB="0" distL="0" distR="0" wp14:anchorId="154B7343" wp14:editId="0A91911B">
                  <wp:extent cx="1657350" cy="560064"/>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igla-icr-albastru.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726241" cy="583344"/>
                          </a:xfrm>
                          <a:prstGeom prst="rect">
                            <a:avLst/>
                          </a:prstGeom>
                        </pic:spPr>
                      </pic:pic>
                    </a:graphicData>
                  </a:graphic>
                </wp:inline>
              </w:drawing>
            </w:r>
          </w:p>
        </w:tc>
      </w:tr>
    </w:tbl>
    <w:p w14:paraId="7DCB9462" w14:textId="77777777" w:rsidR="00F053CF" w:rsidRDefault="00F053CF" w:rsidP="00194397">
      <w:pPr>
        <w:rPr>
          <w:rFonts w:ascii="Calibri" w:hAnsi="Calibri" w:cs="Calibri"/>
          <w:color w:val="1F497D"/>
          <w:sz w:val="22"/>
          <w:szCs w:val="22"/>
        </w:rPr>
      </w:pPr>
    </w:p>
    <w:p w14:paraId="06085DA1" w14:textId="77777777" w:rsidR="00F053CF" w:rsidRDefault="00F053CF" w:rsidP="00194397">
      <w:pPr>
        <w:rPr>
          <w:rFonts w:ascii="Calibri" w:hAnsi="Calibri" w:cs="Calibri"/>
          <w:color w:val="1F497D"/>
          <w:sz w:val="22"/>
          <w:szCs w:val="22"/>
        </w:rPr>
      </w:pPr>
    </w:p>
    <w:p w14:paraId="09FC9DDE" w14:textId="77777777" w:rsidR="00F053CF" w:rsidRPr="00DB74A8" w:rsidRDefault="00F053CF" w:rsidP="00F053CF">
      <w:pPr>
        <w:jc w:val="right"/>
        <w:rPr>
          <w:lang w:val="ro-RO"/>
        </w:rPr>
      </w:pPr>
      <w:r w:rsidRPr="00DB74A8">
        <w:rPr>
          <w:lang w:val="ro-RO"/>
        </w:rPr>
        <w:t>Comunicat de presă</w:t>
      </w:r>
    </w:p>
    <w:p w14:paraId="3B40FFDA" w14:textId="21C19038" w:rsidR="00F053CF" w:rsidRPr="00DB74A8" w:rsidRDefault="00595F66" w:rsidP="00F053CF">
      <w:pPr>
        <w:jc w:val="right"/>
        <w:rPr>
          <w:lang w:val="ro-RO"/>
        </w:rPr>
      </w:pPr>
      <w:r>
        <w:rPr>
          <w:lang w:val="ro-RO"/>
        </w:rPr>
        <w:t>20</w:t>
      </w:r>
      <w:r w:rsidR="00F053CF" w:rsidRPr="00DB74A8">
        <w:rPr>
          <w:lang w:val="ro-RO"/>
        </w:rPr>
        <w:t xml:space="preserve"> iunie 2024</w:t>
      </w:r>
    </w:p>
    <w:p w14:paraId="47A41C7F" w14:textId="77777777" w:rsidR="00F053CF" w:rsidRPr="00DB74A8" w:rsidRDefault="00F053CF" w:rsidP="00F053CF">
      <w:pPr>
        <w:spacing w:line="276" w:lineRule="auto"/>
        <w:jc w:val="center"/>
        <w:rPr>
          <w:b/>
          <w:sz w:val="28"/>
          <w:szCs w:val="28"/>
          <w:lang w:val="ro-RO"/>
        </w:rPr>
      </w:pPr>
    </w:p>
    <w:p w14:paraId="7DE606DB" w14:textId="77777777" w:rsidR="00F053CF" w:rsidRPr="00DB74A8" w:rsidRDefault="00F053CF" w:rsidP="00F053CF">
      <w:pPr>
        <w:spacing w:line="276" w:lineRule="auto"/>
        <w:jc w:val="center"/>
        <w:rPr>
          <w:b/>
          <w:sz w:val="28"/>
          <w:szCs w:val="28"/>
          <w:lang w:val="ro-RO"/>
        </w:rPr>
      </w:pPr>
    </w:p>
    <w:p w14:paraId="6B2BCC9F" w14:textId="09552BAE" w:rsidR="00F053CF" w:rsidRPr="00DB74A8" w:rsidRDefault="00EF0AD4" w:rsidP="00EF0AD4">
      <w:pPr>
        <w:spacing w:line="276" w:lineRule="auto"/>
        <w:jc w:val="center"/>
        <w:rPr>
          <w:b/>
          <w:sz w:val="28"/>
          <w:szCs w:val="28"/>
          <w:lang w:val="ro-RO"/>
        </w:rPr>
      </w:pPr>
      <w:r>
        <w:rPr>
          <w:b/>
          <w:sz w:val="28"/>
          <w:szCs w:val="28"/>
          <w:lang w:val="ro-RO"/>
        </w:rPr>
        <w:t xml:space="preserve">Președintele ICR este noul </w:t>
      </w:r>
      <w:r w:rsidR="00935D0B" w:rsidRPr="00DB74A8">
        <w:rPr>
          <w:b/>
          <w:sz w:val="28"/>
          <w:szCs w:val="28"/>
          <w:lang w:val="ro-RO"/>
        </w:rPr>
        <w:t>președin</w:t>
      </w:r>
      <w:r>
        <w:rPr>
          <w:b/>
          <w:sz w:val="28"/>
          <w:szCs w:val="28"/>
          <w:lang w:val="ro-RO"/>
        </w:rPr>
        <w:t>te</w:t>
      </w:r>
      <w:r w:rsidR="00935D0B" w:rsidRPr="00DB74A8">
        <w:rPr>
          <w:b/>
          <w:sz w:val="28"/>
          <w:szCs w:val="28"/>
          <w:lang w:val="ro-RO"/>
        </w:rPr>
        <w:t xml:space="preserve"> EUNIC</w:t>
      </w:r>
      <w:r>
        <w:rPr>
          <w:b/>
          <w:sz w:val="28"/>
          <w:szCs w:val="28"/>
          <w:lang w:val="ro-RO"/>
        </w:rPr>
        <w:t xml:space="preserve"> </w:t>
      </w:r>
      <w:r w:rsidR="008D7AFC">
        <w:rPr>
          <w:b/>
          <w:sz w:val="28"/>
          <w:szCs w:val="28"/>
          <w:lang w:val="ro-RO"/>
        </w:rPr>
        <w:t>–</w:t>
      </w:r>
      <w:r>
        <w:rPr>
          <w:b/>
          <w:sz w:val="28"/>
          <w:szCs w:val="28"/>
          <w:lang w:val="ro-RO"/>
        </w:rPr>
        <w:t xml:space="preserve"> </w:t>
      </w:r>
      <w:r w:rsidR="00935D0B" w:rsidRPr="00DB74A8">
        <w:rPr>
          <w:b/>
          <w:sz w:val="28"/>
          <w:szCs w:val="28"/>
          <w:lang w:val="ro-RO"/>
        </w:rPr>
        <w:t>rețe</w:t>
      </w:r>
      <w:r>
        <w:rPr>
          <w:b/>
          <w:sz w:val="28"/>
          <w:szCs w:val="28"/>
          <w:lang w:val="ro-RO"/>
        </w:rPr>
        <w:t>aua</w:t>
      </w:r>
      <w:r w:rsidR="00935D0B" w:rsidRPr="00DB74A8">
        <w:rPr>
          <w:b/>
          <w:sz w:val="28"/>
          <w:szCs w:val="28"/>
          <w:lang w:val="ro-RO"/>
        </w:rPr>
        <w:t xml:space="preserve"> institutelor culturale naționale din U</w:t>
      </w:r>
      <w:r w:rsidR="00FF118B" w:rsidRPr="00DB74A8">
        <w:rPr>
          <w:b/>
          <w:sz w:val="28"/>
          <w:szCs w:val="28"/>
          <w:lang w:val="ro-RO"/>
        </w:rPr>
        <w:t xml:space="preserve">niunea </w:t>
      </w:r>
      <w:r w:rsidR="00935D0B" w:rsidRPr="00DB74A8">
        <w:rPr>
          <w:b/>
          <w:sz w:val="28"/>
          <w:szCs w:val="28"/>
          <w:lang w:val="ro-RO"/>
        </w:rPr>
        <w:t>E</w:t>
      </w:r>
      <w:r w:rsidR="00FF118B" w:rsidRPr="00DB74A8">
        <w:rPr>
          <w:b/>
          <w:sz w:val="28"/>
          <w:szCs w:val="28"/>
          <w:lang w:val="ro-RO"/>
        </w:rPr>
        <w:t>uropeană</w:t>
      </w:r>
    </w:p>
    <w:p w14:paraId="0A55EE2B" w14:textId="7E61E25C" w:rsidR="00F053CF" w:rsidRPr="00DB74A8" w:rsidRDefault="00F053CF" w:rsidP="00F053CF">
      <w:pPr>
        <w:spacing w:line="276" w:lineRule="auto"/>
        <w:rPr>
          <w:lang w:val="ro-RO"/>
        </w:rPr>
      </w:pPr>
    </w:p>
    <w:p w14:paraId="19921074" w14:textId="77777777" w:rsidR="00935D0B" w:rsidRPr="00DB74A8" w:rsidRDefault="00935D0B" w:rsidP="00F053CF">
      <w:pPr>
        <w:spacing w:line="276" w:lineRule="auto"/>
        <w:rPr>
          <w:lang w:val="ro-RO"/>
        </w:rPr>
      </w:pPr>
    </w:p>
    <w:p w14:paraId="35892799" w14:textId="04BD316A" w:rsidR="00F2126E" w:rsidRDefault="003E301B" w:rsidP="002D0ABA">
      <w:pPr>
        <w:jc w:val="both"/>
      </w:pPr>
      <w:r w:rsidRPr="00DB74A8">
        <w:rPr>
          <w:lang w:val="ro-RO"/>
        </w:rPr>
        <w:t>În cadrul Adunării Generale desfășurat</w:t>
      </w:r>
      <w:r w:rsidR="0091778C">
        <w:rPr>
          <w:lang w:val="ro-RO"/>
        </w:rPr>
        <w:t>e</w:t>
      </w:r>
      <w:r w:rsidRPr="00DB74A8">
        <w:rPr>
          <w:lang w:val="ro-RO"/>
        </w:rPr>
        <w:t xml:space="preserve"> la București în perioada 19-20 iunie 2024, p</w:t>
      </w:r>
      <w:r w:rsidR="00935D0B" w:rsidRPr="00DB74A8">
        <w:rPr>
          <w:lang w:val="ro-RO"/>
        </w:rPr>
        <w:t>reședintele Institutului Cultural Român, Liviu Jicman, a preluat mandatul de președinte al EUNIC – European Union National Institutes for Culture</w:t>
      </w:r>
      <w:r w:rsidR="00D17CAE">
        <w:rPr>
          <w:lang w:val="ro-RO"/>
        </w:rPr>
        <w:t xml:space="preserve">. </w:t>
      </w:r>
      <w:r w:rsidR="008D7AFC">
        <w:rPr>
          <w:lang w:val="ro-RO"/>
        </w:rPr>
        <w:t xml:space="preserve">EUNIC este </w:t>
      </w:r>
      <w:r w:rsidR="00FC0CFE" w:rsidRPr="00DB74A8">
        <w:rPr>
          <w:lang w:val="ro-RO"/>
        </w:rPr>
        <w:t>rețeaua institutelor culturale naționale din statele Uniunii Europene, dar și</w:t>
      </w:r>
      <w:r w:rsidR="0069131C" w:rsidRPr="00DB74A8">
        <w:rPr>
          <w:lang w:val="ro-RO"/>
        </w:rPr>
        <w:t xml:space="preserve"> din Marea Britanie și Ucraina, și include în prezent 39 de organizații culturale naționale din toate statele membre UE și din țări </w:t>
      </w:r>
      <w:r w:rsidR="00753A03" w:rsidRPr="00DB74A8">
        <w:rPr>
          <w:lang w:val="ro-RO"/>
        </w:rPr>
        <w:t>asociate. EUNIC este activ</w:t>
      </w:r>
      <w:r w:rsidR="0091778C">
        <w:rPr>
          <w:lang w:val="ro-RO"/>
        </w:rPr>
        <w:t>ă</w:t>
      </w:r>
      <w:r w:rsidR="00753A03" w:rsidRPr="00DB74A8">
        <w:rPr>
          <w:lang w:val="ro-RO"/>
        </w:rPr>
        <w:t xml:space="preserve"> în </w:t>
      </w:r>
      <w:r w:rsidR="0069131C" w:rsidRPr="00DB74A8">
        <w:rPr>
          <w:lang w:val="ro-RO"/>
        </w:rPr>
        <w:t>140 de clustere</w:t>
      </w:r>
      <w:r w:rsidR="00753A03" w:rsidRPr="00DB74A8">
        <w:rPr>
          <w:lang w:val="ro-RO"/>
        </w:rPr>
        <w:t xml:space="preserve"> la nivel global</w:t>
      </w:r>
      <w:r w:rsidR="0069131C" w:rsidRPr="00DB74A8">
        <w:rPr>
          <w:lang w:val="ro-RO"/>
        </w:rPr>
        <w:t>.</w:t>
      </w:r>
      <w:r w:rsidR="00D17CAE">
        <w:rPr>
          <w:lang w:val="ro-RO"/>
        </w:rPr>
        <w:t xml:space="preserve"> Noua conducere executivă a rețelei de institute culturale naționale din Uniunea Europeană (EUNIC Board) are următoarea componență:</w:t>
      </w:r>
      <w:r w:rsidR="00D17CAE" w:rsidRPr="00015D62">
        <w:rPr>
          <w:lang w:val="ro-RO"/>
        </w:rPr>
        <w:t xml:space="preserve"> </w:t>
      </w:r>
      <w:r w:rsidR="00D17CAE">
        <w:rPr>
          <w:lang w:val="ro-RO"/>
        </w:rPr>
        <w:t xml:space="preserve">președinte Liviu Jicman, vicepreședinte </w:t>
      </w:r>
      <w:r w:rsidR="00D17CAE" w:rsidRPr="00015D62">
        <w:rPr>
          <w:lang w:val="ro-RO"/>
        </w:rPr>
        <w:t>Kirsten van den Hul</w:t>
      </w:r>
      <w:r w:rsidR="00D17CAE">
        <w:rPr>
          <w:lang w:val="ro-RO"/>
        </w:rPr>
        <w:t xml:space="preserve"> (d</w:t>
      </w:r>
      <w:r w:rsidR="00D17CAE" w:rsidRPr="00015D62">
        <w:rPr>
          <w:lang w:val="ro-RO"/>
        </w:rPr>
        <w:t>irecto</w:t>
      </w:r>
      <w:r w:rsidR="00D17CAE">
        <w:rPr>
          <w:lang w:val="ro-RO"/>
        </w:rPr>
        <w:t>a</w:t>
      </w:r>
      <w:r w:rsidR="00D17CAE" w:rsidRPr="00015D62">
        <w:rPr>
          <w:lang w:val="ro-RO"/>
        </w:rPr>
        <w:t>r</w:t>
      </w:r>
      <w:r w:rsidR="00D17CAE">
        <w:rPr>
          <w:lang w:val="ro-RO"/>
        </w:rPr>
        <w:t>e</w:t>
      </w:r>
      <w:r w:rsidR="00D17CAE" w:rsidRPr="00015D62">
        <w:rPr>
          <w:lang w:val="ro-RO"/>
        </w:rPr>
        <w:t xml:space="preserve"> DutchCulture</w:t>
      </w:r>
      <w:r w:rsidR="00D17CAE">
        <w:rPr>
          <w:lang w:val="ro-RO"/>
        </w:rPr>
        <w:t xml:space="preserve">), Hanna </w:t>
      </w:r>
      <w:proofErr w:type="spellStart"/>
      <w:r w:rsidR="00A05C77" w:rsidRPr="00A05C77">
        <w:rPr>
          <w:shd w:val="clear" w:color="auto" w:fill="FFFFFF"/>
        </w:rPr>
        <w:t>Lämsä</w:t>
      </w:r>
      <w:proofErr w:type="spellEnd"/>
      <w:r w:rsidR="00A05C77" w:rsidRPr="00A05C77">
        <w:rPr>
          <w:rFonts w:ascii="Arial" w:hAnsi="Arial" w:cs="Arial"/>
          <w:sz w:val="21"/>
          <w:szCs w:val="21"/>
          <w:shd w:val="clear" w:color="auto" w:fill="FFFFFF"/>
        </w:rPr>
        <w:t> </w:t>
      </w:r>
      <w:r w:rsidR="00D17CAE">
        <w:rPr>
          <w:lang w:val="ro-RO"/>
        </w:rPr>
        <w:t xml:space="preserve">(directoare executivă Finnish Cultural and Academic Institutes), Mary Ann Cauchi (directoare de Fonduri și Strategii Arts Council Malta), </w:t>
      </w:r>
      <w:r w:rsidR="00D17CAE" w:rsidRPr="00C33575">
        <w:t xml:space="preserve">Carmen </w:t>
      </w:r>
      <w:proofErr w:type="spellStart"/>
      <w:r w:rsidR="00D17CAE" w:rsidRPr="00C33575">
        <w:t>Noguero</w:t>
      </w:r>
      <w:proofErr w:type="spellEnd"/>
      <w:r w:rsidR="00D17CAE" w:rsidRPr="00C33575">
        <w:t xml:space="preserve"> Galilea</w:t>
      </w:r>
      <w:r w:rsidR="00D17CAE">
        <w:t xml:space="preserve"> (</w:t>
      </w:r>
      <w:proofErr w:type="spellStart"/>
      <w:r w:rsidR="00D17CAE" w:rsidRPr="00C33575">
        <w:t>Instituto</w:t>
      </w:r>
      <w:proofErr w:type="spellEnd"/>
      <w:r w:rsidR="00D17CAE" w:rsidRPr="00C33575">
        <w:t xml:space="preserve"> Cervantes</w:t>
      </w:r>
      <w:r w:rsidR="00D17CAE">
        <w:t xml:space="preserve">), </w:t>
      </w:r>
      <w:r w:rsidR="00D17CAE" w:rsidRPr="00C33575">
        <w:t>Johannes Ebert</w:t>
      </w:r>
      <w:r w:rsidR="00D17CAE">
        <w:t xml:space="preserve"> (</w:t>
      </w:r>
      <w:r w:rsidR="00D17CAE" w:rsidRPr="00C33575">
        <w:t>Goethe-</w:t>
      </w:r>
      <w:proofErr w:type="spellStart"/>
      <w:r w:rsidR="00D17CAE" w:rsidRPr="00C33575">
        <w:t>Institut</w:t>
      </w:r>
      <w:proofErr w:type="spellEnd"/>
      <w:r w:rsidR="00D17CAE">
        <w:t>).</w:t>
      </w:r>
    </w:p>
    <w:p w14:paraId="767AAF6F" w14:textId="5BA91BD3" w:rsidR="00EF0AD4" w:rsidRDefault="00EF0AD4" w:rsidP="002D0ABA">
      <w:pPr>
        <w:jc w:val="both"/>
      </w:pPr>
    </w:p>
    <w:p w14:paraId="798F2349" w14:textId="08131AF7" w:rsidR="00EF0AD4" w:rsidRPr="00EF0AD4" w:rsidRDefault="00EF0AD4" w:rsidP="00EF0AD4">
      <w:pPr>
        <w:jc w:val="both"/>
        <w:rPr>
          <w:i/>
          <w:iCs/>
          <w:lang w:val="ro-RO"/>
        </w:rPr>
      </w:pPr>
      <w:r w:rsidRPr="00EF0AD4">
        <w:rPr>
          <w:i/>
          <w:iCs/>
          <w:lang w:val="ro-RO"/>
        </w:rPr>
        <w:t>„Sunt onorat de încrederea pe care mi-au acordat-o prin vot colegii mei din rețea</w:t>
      </w:r>
      <w:r w:rsidR="00B933B1">
        <w:rPr>
          <w:i/>
          <w:iCs/>
          <w:lang w:val="ro-RO"/>
        </w:rPr>
        <w:t>ua EUNIC. Îmi încep misiunea</w:t>
      </w:r>
      <w:r w:rsidRPr="00EF0AD4">
        <w:rPr>
          <w:i/>
          <w:iCs/>
          <w:lang w:val="ro-RO"/>
        </w:rPr>
        <w:t xml:space="preserve"> în această poziție pe care o voi ocupa timp de un an cu convingerea că viziunea, valorile și acțiunile colaborative ale EUNIC sunt parte din soluția pentru a avea un sector cultural puternic. Vocația pentru dialog intercultural dublată de vocea comună a membrilor EUNIC oferă oportunitatea de a promova cu prioritate Finanțarea culturii, Rolul diplomației culturale în relațiile internaționale și Susținerea </w:t>
      </w:r>
      <w:r>
        <w:rPr>
          <w:i/>
          <w:iCs/>
          <w:lang w:val="ro-RO"/>
        </w:rPr>
        <w:t xml:space="preserve">Republicii </w:t>
      </w:r>
      <w:r w:rsidRPr="00EF0AD4">
        <w:rPr>
          <w:i/>
          <w:iCs/>
          <w:lang w:val="ro-RO"/>
        </w:rPr>
        <w:t>Moldov</w:t>
      </w:r>
      <w:r>
        <w:rPr>
          <w:i/>
          <w:iCs/>
          <w:lang w:val="ro-RO"/>
        </w:rPr>
        <w:t xml:space="preserve">a </w:t>
      </w:r>
      <w:r w:rsidRPr="00EF0AD4">
        <w:rPr>
          <w:i/>
          <w:iCs/>
          <w:lang w:val="ro-RO"/>
        </w:rPr>
        <w:t>în parcursul său european.”</w:t>
      </w:r>
      <w:r w:rsidRPr="00EF0AD4">
        <w:rPr>
          <w:rFonts w:eastAsia="Times New Roman"/>
          <w:lang w:val="ro-RO" w:eastAsia="en-GB"/>
        </w:rPr>
        <w:t xml:space="preserve"> a </w:t>
      </w:r>
      <w:r>
        <w:rPr>
          <w:rFonts w:eastAsia="Times New Roman"/>
          <w:lang w:val="ro-RO" w:eastAsia="en-GB"/>
        </w:rPr>
        <w:t>declarat</w:t>
      </w:r>
      <w:r w:rsidRPr="00EF0AD4">
        <w:rPr>
          <w:rFonts w:eastAsia="Times New Roman"/>
          <w:lang w:val="ro-RO" w:eastAsia="en-GB"/>
        </w:rPr>
        <w:t xml:space="preserve"> Liviu Jicman.</w:t>
      </w:r>
    </w:p>
    <w:p w14:paraId="298B71A2" w14:textId="77777777" w:rsidR="00F2126E" w:rsidRPr="00EF0AD4" w:rsidRDefault="00F2126E" w:rsidP="00EF0AD4">
      <w:pPr>
        <w:spacing w:line="276" w:lineRule="auto"/>
        <w:jc w:val="both"/>
        <w:rPr>
          <w:lang w:val="ro-RO"/>
        </w:rPr>
      </w:pPr>
    </w:p>
    <w:p w14:paraId="60BBCB5B" w14:textId="2D7E7A77" w:rsidR="00753A03" w:rsidRDefault="00753A03" w:rsidP="00EF0AD4">
      <w:pPr>
        <w:spacing w:line="276" w:lineRule="auto"/>
        <w:jc w:val="both"/>
        <w:rPr>
          <w:lang w:val="ro-RO"/>
        </w:rPr>
      </w:pPr>
      <w:r w:rsidRPr="00DB74A8">
        <w:rPr>
          <w:lang w:val="ro-RO"/>
        </w:rPr>
        <w:t xml:space="preserve">Adunarea Generală </w:t>
      </w:r>
      <w:r w:rsidR="00194397" w:rsidRPr="00DB74A8">
        <w:rPr>
          <w:lang w:val="ro-RO"/>
        </w:rPr>
        <w:t>a reuni</w:t>
      </w:r>
      <w:r w:rsidR="00935D0B" w:rsidRPr="00DB74A8">
        <w:rPr>
          <w:lang w:val="ro-RO"/>
        </w:rPr>
        <w:t>t la sediul Băncii Naționale a României și la The Ark</w:t>
      </w:r>
      <w:r w:rsidR="00C4358C" w:rsidRPr="00DB74A8">
        <w:rPr>
          <w:lang w:val="ro-RO"/>
        </w:rPr>
        <w:t xml:space="preserve"> </w:t>
      </w:r>
      <w:r w:rsidR="00D17CAE">
        <w:rPr>
          <w:lang w:val="ro-RO"/>
        </w:rPr>
        <w:t>conducerile</w:t>
      </w:r>
      <w:r w:rsidRPr="00DB74A8">
        <w:rPr>
          <w:lang w:val="ro-RO"/>
        </w:rPr>
        <w:t xml:space="preserve"> </w:t>
      </w:r>
      <w:r w:rsidR="00D17CAE">
        <w:rPr>
          <w:lang w:val="ro-RO"/>
        </w:rPr>
        <w:t>organizații</w:t>
      </w:r>
      <w:r w:rsidR="00425DB9">
        <w:rPr>
          <w:lang w:val="ro-RO"/>
        </w:rPr>
        <w:t>lor</w:t>
      </w:r>
      <w:r w:rsidR="00D17CAE">
        <w:rPr>
          <w:lang w:val="ro-RO"/>
        </w:rPr>
        <w:t xml:space="preserve"> membre EUNIC</w:t>
      </w:r>
      <w:r w:rsidRPr="00DB74A8">
        <w:rPr>
          <w:lang w:val="ro-RO"/>
        </w:rPr>
        <w:t xml:space="preserve"> </w:t>
      </w:r>
      <w:r w:rsidR="00935D0B" w:rsidRPr="00DB74A8">
        <w:rPr>
          <w:lang w:val="ro-RO"/>
        </w:rPr>
        <w:t xml:space="preserve">din </w:t>
      </w:r>
      <w:r w:rsidR="00935D0B" w:rsidRPr="00595F66">
        <w:rPr>
          <w:lang w:val="ro-RO"/>
        </w:rPr>
        <w:t>27</w:t>
      </w:r>
      <w:r w:rsidR="00935D0B" w:rsidRPr="00DB74A8">
        <w:rPr>
          <w:lang w:val="ro-RO"/>
        </w:rPr>
        <w:t xml:space="preserve"> de țări</w:t>
      </w:r>
      <w:r w:rsidR="00F26B6E" w:rsidRPr="00DB74A8">
        <w:rPr>
          <w:lang w:val="ro-RO"/>
        </w:rPr>
        <w:t xml:space="preserve"> membre ale UE, </w:t>
      </w:r>
      <w:r w:rsidR="002D0ABA">
        <w:rPr>
          <w:lang w:val="ro-RO"/>
        </w:rPr>
        <w:t>dar și reprezentanți British Council și Ukrainian Institute.</w:t>
      </w:r>
    </w:p>
    <w:p w14:paraId="7FADD405" w14:textId="77777777" w:rsidR="00EF0AD4" w:rsidRDefault="00EF0AD4" w:rsidP="00EF0AD4">
      <w:pPr>
        <w:spacing w:line="276" w:lineRule="auto"/>
        <w:jc w:val="both"/>
        <w:rPr>
          <w:lang w:val="ro-RO"/>
        </w:rPr>
      </w:pPr>
    </w:p>
    <w:p w14:paraId="27262BB6" w14:textId="03976AC3" w:rsidR="00EF0AD4" w:rsidRPr="00425DB9" w:rsidRDefault="00EF0AD4" w:rsidP="00EF0AD4">
      <w:pPr>
        <w:spacing w:line="276" w:lineRule="auto"/>
        <w:jc w:val="both"/>
        <w:rPr>
          <w:lang w:val="ro-RO"/>
        </w:rPr>
      </w:pPr>
      <w:r>
        <w:rPr>
          <w:lang w:val="ro-RO"/>
        </w:rPr>
        <w:t>Invitatul special al Adunării Generale a fost m</w:t>
      </w:r>
      <w:r w:rsidRPr="00DB74A8">
        <w:rPr>
          <w:lang w:val="ro-RO"/>
        </w:rPr>
        <w:t xml:space="preserve">inistrul </w:t>
      </w:r>
      <w:r>
        <w:rPr>
          <w:lang w:val="ro-RO"/>
        </w:rPr>
        <w:t>c</w:t>
      </w:r>
      <w:r w:rsidRPr="00DB74A8">
        <w:rPr>
          <w:lang w:val="ro-RO"/>
        </w:rPr>
        <w:t>ulturii al Republicii Moldova, Sergiu Prodan, care a subliniat</w:t>
      </w:r>
      <w:r>
        <w:rPr>
          <w:lang w:val="ro-RO"/>
        </w:rPr>
        <w:t xml:space="preserve">:  </w:t>
      </w:r>
      <w:r w:rsidRPr="00DB74A8">
        <w:rPr>
          <w:lang w:val="ro-RO"/>
        </w:rPr>
        <w:t>„</w:t>
      </w:r>
      <w:r w:rsidRPr="00275FCB">
        <w:rPr>
          <w:lang w:val="ro-RO"/>
        </w:rPr>
        <w:t>Cultura este o punte pentru integr</w:t>
      </w:r>
      <w:r>
        <w:rPr>
          <w:lang w:val="ro-RO"/>
        </w:rPr>
        <w:t>area</w:t>
      </w:r>
      <w:r w:rsidRPr="00275FCB">
        <w:rPr>
          <w:lang w:val="ro-RO"/>
        </w:rPr>
        <w:t xml:space="preserve"> Moldovei în spațiul european, cooperarea culturală fiind o piatră de temelie a eforturilor noastre de integrare europeană. Prin </w:t>
      </w:r>
      <w:r w:rsidRPr="00275FCB">
        <w:rPr>
          <w:lang w:val="ro-RO"/>
        </w:rPr>
        <w:lastRenderedPageBreak/>
        <w:t xml:space="preserve">consolidarea legăturilor culturale cu națiunile europene nu doar că ne îmbogățim peisajul cultural, ci ne afirmăm </w:t>
      </w:r>
      <w:r w:rsidRPr="00425DB9">
        <w:rPr>
          <w:lang w:val="ro-RO"/>
        </w:rPr>
        <w:t>angajamentul față de valorile de unitate, diversitate și solidaritate ale Europei unite”.</w:t>
      </w:r>
    </w:p>
    <w:p w14:paraId="46F747B9" w14:textId="77777777" w:rsidR="00EF0AD4" w:rsidRPr="00425DB9" w:rsidRDefault="00EF0AD4" w:rsidP="00EF0AD4">
      <w:pPr>
        <w:spacing w:line="276" w:lineRule="auto"/>
        <w:jc w:val="both"/>
        <w:rPr>
          <w:lang w:val="ro-RO"/>
        </w:rPr>
      </w:pPr>
    </w:p>
    <w:p w14:paraId="796A5F86" w14:textId="4EA8BBE6" w:rsidR="00EF0AD4" w:rsidRDefault="00EF0AD4" w:rsidP="00EF0AD4">
      <w:pPr>
        <w:spacing w:line="276" w:lineRule="auto"/>
        <w:jc w:val="both"/>
        <w:rPr>
          <w:lang w:val="ro-RO"/>
        </w:rPr>
      </w:pPr>
      <w:r w:rsidRPr="00425DB9">
        <w:rPr>
          <w:lang w:val="ro-RO"/>
        </w:rPr>
        <w:t xml:space="preserve">Volodymyr Sheiko, director general al Institutului Ucrainean – partener asociat al EUNIC, a </w:t>
      </w:r>
      <w:r w:rsidR="00425DB9" w:rsidRPr="00425DB9">
        <w:rPr>
          <w:lang w:val="ro-RO"/>
        </w:rPr>
        <w:t>împărtășit</w:t>
      </w:r>
      <w:r w:rsidRPr="00425DB9">
        <w:rPr>
          <w:lang w:val="ro-RO"/>
        </w:rPr>
        <w:t xml:space="preserve"> </w:t>
      </w:r>
      <w:r w:rsidR="00425DB9" w:rsidRPr="00425DB9">
        <w:rPr>
          <w:lang w:val="ro-RO"/>
        </w:rPr>
        <w:t>colegilor din rețea</w:t>
      </w:r>
      <w:r w:rsidRPr="00425DB9">
        <w:rPr>
          <w:lang w:val="ro-RO"/>
        </w:rPr>
        <w:t xml:space="preserve"> oportunități</w:t>
      </w:r>
      <w:r w:rsidR="00425DB9" w:rsidRPr="00425DB9">
        <w:rPr>
          <w:lang w:val="ro-RO"/>
        </w:rPr>
        <w:t>le</w:t>
      </w:r>
      <w:r w:rsidRPr="00425DB9">
        <w:rPr>
          <w:lang w:val="ro-RO"/>
        </w:rPr>
        <w:t xml:space="preserve"> de cooperare între EUNIC și instituția pe care o conduce, accentuând nevoia acută de multiplicare a programelor de mobilitate pentru artiștii ucraineni.</w:t>
      </w:r>
    </w:p>
    <w:p w14:paraId="4155E2EB" w14:textId="2BC11EE2" w:rsidR="00FF118B" w:rsidRPr="00DB74A8" w:rsidRDefault="00FF118B" w:rsidP="00F053CF">
      <w:pPr>
        <w:spacing w:line="276" w:lineRule="auto"/>
        <w:rPr>
          <w:lang w:val="ro-RO"/>
        </w:rPr>
      </w:pPr>
    </w:p>
    <w:p w14:paraId="67734352" w14:textId="406E8B7D" w:rsidR="00275FCB" w:rsidRPr="00EF0AD4" w:rsidRDefault="00FF118B" w:rsidP="00F053CF">
      <w:pPr>
        <w:spacing w:line="276" w:lineRule="auto"/>
        <w:rPr>
          <w:lang w:val="ro-RO"/>
        </w:rPr>
      </w:pPr>
      <w:r w:rsidRPr="00DB74A8">
        <w:rPr>
          <w:lang w:val="ro-RO"/>
        </w:rPr>
        <w:t xml:space="preserve">În cadrul întâlnirilor din cele două zile, </w:t>
      </w:r>
      <w:r w:rsidR="002D0ABA">
        <w:rPr>
          <w:lang w:val="ro-RO"/>
        </w:rPr>
        <w:t xml:space="preserve">care au cuprins prezentări, consultări în grupuri de lucru, paneluri de dezbatere și sesiuni de plen, </w:t>
      </w:r>
      <w:r w:rsidRPr="00DB74A8">
        <w:rPr>
          <w:lang w:val="ro-RO"/>
        </w:rPr>
        <w:t xml:space="preserve">membrii rețelei au </w:t>
      </w:r>
      <w:r w:rsidR="002D0ABA" w:rsidRPr="00DB74A8">
        <w:rPr>
          <w:lang w:val="ro-RO"/>
        </w:rPr>
        <w:t>contribuit la dezvoltarea viziuni</w:t>
      </w:r>
      <w:r w:rsidR="002D0ABA">
        <w:rPr>
          <w:lang w:val="ro-RO"/>
        </w:rPr>
        <w:t>i</w:t>
      </w:r>
      <w:r w:rsidR="002D0ABA" w:rsidRPr="00DB74A8">
        <w:rPr>
          <w:lang w:val="ro-RO"/>
        </w:rPr>
        <w:t xml:space="preserve"> comune</w:t>
      </w:r>
      <w:r w:rsidR="002D0ABA">
        <w:rPr>
          <w:lang w:val="ro-RO"/>
        </w:rPr>
        <w:t xml:space="preserve"> pentru </w:t>
      </w:r>
      <w:r w:rsidR="00F8784F" w:rsidRPr="00DB74A8">
        <w:rPr>
          <w:lang w:val="ro-RO"/>
        </w:rPr>
        <w:t>Cadrul S</w:t>
      </w:r>
      <w:r w:rsidRPr="00DB74A8">
        <w:rPr>
          <w:lang w:val="ro-RO"/>
        </w:rPr>
        <w:t>trategi</w:t>
      </w:r>
      <w:r w:rsidR="00F8784F" w:rsidRPr="00DB74A8">
        <w:rPr>
          <w:lang w:val="ro-RO"/>
        </w:rPr>
        <w:t>c</w:t>
      </w:r>
      <w:r w:rsidR="008D7AFC">
        <w:rPr>
          <w:lang w:val="ro-RO"/>
        </w:rPr>
        <w:t xml:space="preserve"> EUNIC pentru perioada 2025-</w:t>
      </w:r>
      <w:r w:rsidR="00F8784F" w:rsidRPr="00DB74A8">
        <w:rPr>
          <w:lang w:val="ro-RO"/>
        </w:rPr>
        <w:t>2029</w:t>
      </w:r>
      <w:r w:rsidR="002D0ABA">
        <w:rPr>
          <w:lang w:val="ro-RO"/>
        </w:rPr>
        <w:t xml:space="preserve"> și t</w:t>
      </w:r>
      <w:r w:rsidRPr="00DB74A8">
        <w:rPr>
          <w:lang w:val="ro-RO"/>
        </w:rPr>
        <w:t xml:space="preserve">emele </w:t>
      </w:r>
      <w:r w:rsidR="00621BEF" w:rsidRPr="00DB74A8">
        <w:rPr>
          <w:lang w:val="ro-RO"/>
        </w:rPr>
        <w:t>majore ale</w:t>
      </w:r>
      <w:r w:rsidR="002D0ABA">
        <w:rPr>
          <w:lang w:val="ro-RO"/>
        </w:rPr>
        <w:t>se pentru</w:t>
      </w:r>
      <w:r w:rsidR="00621BEF" w:rsidRPr="00DB74A8">
        <w:rPr>
          <w:lang w:val="ro-RO"/>
        </w:rPr>
        <w:t xml:space="preserve"> </w:t>
      </w:r>
      <w:r w:rsidR="00E57DDA" w:rsidRPr="00E57DDA">
        <w:rPr>
          <w:iCs/>
          <w:lang w:val="ro-RO"/>
        </w:rPr>
        <w:t>evenimentel</w:t>
      </w:r>
      <w:r w:rsidR="002D0ABA">
        <w:rPr>
          <w:iCs/>
          <w:lang w:val="ro-RO"/>
        </w:rPr>
        <w:t>e</w:t>
      </w:r>
      <w:r w:rsidRPr="00DB74A8">
        <w:rPr>
          <w:lang w:val="ro-RO"/>
        </w:rPr>
        <w:t xml:space="preserve"> pe care le va organiza rețeaua în perioada următoare.</w:t>
      </w:r>
      <w:r w:rsidR="00621BEF" w:rsidRPr="00DB74A8">
        <w:rPr>
          <w:lang w:val="ro-RO"/>
        </w:rPr>
        <w:t xml:space="preserve"> De asemenea, au discutat despre </w:t>
      </w:r>
      <w:r w:rsidR="002D0ABA">
        <w:rPr>
          <w:lang w:val="ro-RO"/>
        </w:rPr>
        <w:t>mecanismele</w:t>
      </w:r>
      <w:r w:rsidR="00621BEF" w:rsidRPr="00DB74A8">
        <w:rPr>
          <w:lang w:val="ro-RO"/>
        </w:rPr>
        <w:t xml:space="preserve"> de susținere a activității </w:t>
      </w:r>
      <w:r w:rsidR="00621BEF" w:rsidRPr="00DB74A8">
        <w:rPr>
          <w:i/>
          <w:iCs/>
          <w:lang w:val="ro-RO"/>
        </w:rPr>
        <w:t>cluster</w:t>
      </w:r>
      <w:r w:rsidR="00FC0CFE" w:rsidRPr="00DB74A8">
        <w:rPr>
          <w:lang w:val="ro-RO"/>
        </w:rPr>
        <w:t>-</w:t>
      </w:r>
      <w:r w:rsidR="00621BEF" w:rsidRPr="00DB74A8">
        <w:rPr>
          <w:lang w:val="ro-RO"/>
        </w:rPr>
        <w:t>elor EUNIC din întreaga lume, precum și despre dezvoltarea colaborări</w:t>
      </w:r>
      <w:r w:rsidR="00E57DDA">
        <w:rPr>
          <w:lang w:val="ro-RO"/>
        </w:rPr>
        <w:t>i cu parteneri</w:t>
      </w:r>
      <w:r w:rsidR="002D0ABA">
        <w:rPr>
          <w:lang w:val="ro-RO"/>
        </w:rPr>
        <w:t>i</w:t>
      </w:r>
      <w:r w:rsidR="00E57DDA">
        <w:rPr>
          <w:lang w:val="ro-RO"/>
        </w:rPr>
        <w:t xml:space="preserve"> locali</w:t>
      </w:r>
      <w:r w:rsidR="002D0ABA">
        <w:rPr>
          <w:lang w:val="ro-RO"/>
        </w:rPr>
        <w:t xml:space="preserve"> din cele peste 100 de țări în care este activă rețeaua EUNIC</w:t>
      </w:r>
      <w:r w:rsidR="00621BEF" w:rsidRPr="00DB74A8">
        <w:rPr>
          <w:lang w:val="ro-RO"/>
        </w:rPr>
        <w:t>.</w:t>
      </w:r>
    </w:p>
    <w:p w14:paraId="0F8C756A" w14:textId="77777777" w:rsidR="00FF118B" w:rsidRPr="00DB74A8" w:rsidRDefault="00FF118B" w:rsidP="00F053CF">
      <w:pPr>
        <w:spacing w:line="276" w:lineRule="auto"/>
        <w:rPr>
          <w:lang w:val="ro-RO"/>
        </w:rPr>
      </w:pPr>
    </w:p>
    <w:p w14:paraId="5C56081F" w14:textId="54D3FEA1" w:rsidR="00FF118B" w:rsidRPr="00425DB9" w:rsidRDefault="00FC0CFE" w:rsidP="00F053CF">
      <w:pPr>
        <w:spacing w:line="276" w:lineRule="auto"/>
        <w:rPr>
          <w:lang w:val="ro-RO"/>
        </w:rPr>
      </w:pPr>
      <w:r w:rsidRPr="00DB74A8">
        <w:rPr>
          <w:lang w:val="ro-RO"/>
        </w:rPr>
        <w:t>Din p</w:t>
      </w:r>
      <w:r w:rsidR="00621BEF" w:rsidRPr="00DB74A8">
        <w:rPr>
          <w:lang w:val="ro-RO"/>
        </w:rPr>
        <w:t xml:space="preserve">rogramul reuniunii a </w:t>
      </w:r>
      <w:r w:rsidR="00621BEF" w:rsidRPr="00425DB9">
        <w:rPr>
          <w:lang w:val="ro-RO"/>
        </w:rPr>
        <w:t xml:space="preserve">făcut parte și </w:t>
      </w:r>
      <w:r w:rsidR="00FF118B" w:rsidRPr="00425DB9">
        <w:rPr>
          <w:lang w:val="ro-RO"/>
        </w:rPr>
        <w:t xml:space="preserve">prezentarea studiului intitulat </w:t>
      </w:r>
      <w:r w:rsidR="00FF118B" w:rsidRPr="00425DB9">
        <w:rPr>
          <w:i/>
          <w:lang w:val="ro-RO"/>
        </w:rPr>
        <w:t>New Geopolitics, Soft Power and International Cultural Relations</w:t>
      </w:r>
      <w:r w:rsidR="00FF118B" w:rsidRPr="00425DB9">
        <w:rPr>
          <w:lang w:val="ro-RO"/>
        </w:rPr>
        <w:t>, realizat de Hertie School/University of Oxford</w:t>
      </w:r>
      <w:r w:rsidR="00425DB9" w:rsidRPr="00425DB9">
        <w:rPr>
          <w:lang w:val="ro-RO"/>
        </w:rPr>
        <w:t xml:space="preserve"> la comanda IfA – Institut </w:t>
      </w:r>
      <w:proofErr w:type="spellStart"/>
      <w:r w:rsidR="00425DB9" w:rsidRPr="00425DB9">
        <w:rPr>
          <w:shd w:val="clear" w:color="auto" w:fill="FFFFFF"/>
        </w:rPr>
        <w:t>für</w:t>
      </w:r>
      <w:proofErr w:type="spellEnd"/>
      <w:r w:rsidR="00425DB9" w:rsidRPr="00425DB9">
        <w:rPr>
          <w:shd w:val="clear" w:color="auto" w:fill="FFFFFF"/>
        </w:rPr>
        <w:t xml:space="preserve"> </w:t>
      </w:r>
      <w:proofErr w:type="spellStart"/>
      <w:r w:rsidR="00425DB9" w:rsidRPr="00425DB9">
        <w:rPr>
          <w:shd w:val="clear" w:color="auto" w:fill="FFFFFF"/>
        </w:rPr>
        <w:t>Auslandsbeziehungen</w:t>
      </w:r>
      <w:proofErr w:type="spellEnd"/>
      <w:r w:rsidR="00FF118B" w:rsidRPr="00425DB9">
        <w:rPr>
          <w:lang w:val="ro-RO"/>
        </w:rPr>
        <w:t xml:space="preserve">. </w:t>
      </w:r>
    </w:p>
    <w:p w14:paraId="7BD486AA" w14:textId="233F2F9B" w:rsidR="00FC0CFE" w:rsidRPr="00425DB9" w:rsidRDefault="00FC0CFE" w:rsidP="00F053CF">
      <w:pPr>
        <w:spacing w:line="276" w:lineRule="auto"/>
        <w:rPr>
          <w:lang w:val="ro-RO"/>
        </w:rPr>
      </w:pPr>
    </w:p>
    <w:p w14:paraId="2D3DD075" w14:textId="21672503" w:rsidR="00194397" w:rsidRPr="00DB74A8" w:rsidRDefault="00621BEF" w:rsidP="00F053CF">
      <w:pPr>
        <w:spacing w:line="276" w:lineRule="auto"/>
        <w:rPr>
          <w:lang w:val="ro-RO"/>
        </w:rPr>
      </w:pPr>
      <w:r w:rsidRPr="00DB74A8">
        <w:rPr>
          <w:lang w:val="ro-RO"/>
        </w:rPr>
        <w:t>La evenimentul d</w:t>
      </w:r>
      <w:r w:rsidR="00595F66">
        <w:rPr>
          <w:lang w:val="ro-RO"/>
        </w:rPr>
        <w:t xml:space="preserve">in România </w:t>
      </w:r>
      <w:r w:rsidRPr="00DB74A8">
        <w:rPr>
          <w:lang w:val="ro-RO"/>
        </w:rPr>
        <w:t xml:space="preserve">au participat invitați </w:t>
      </w:r>
      <w:r w:rsidR="00FF118B" w:rsidRPr="00DB74A8">
        <w:rPr>
          <w:lang w:val="ro-RO"/>
        </w:rPr>
        <w:t>din Austria, Belgia, Bulgaria, Cehia, Cipru, Croația, Danemarca, Finlanda, Franța, Germania, Grecia, Irlanda, Letonia, Lituania, Luxemburg, Malta, Marea Britanie, Polonia, Portugalia, Republica Moldova, Slovacia, Slovenia, Spania, Suedia, Țările de Jos, Ucraina, Ungaria.</w:t>
      </w:r>
    </w:p>
    <w:p w14:paraId="3772EFDF" w14:textId="77777777" w:rsidR="00194397" w:rsidRPr="00DB74A8" w:rsidRDefault="00194397" w:rsidP="00F053CF">
      <w:pPr>
        <w:spacing w:line="276" w:lineRule="auto"/>
        <w:rPr>
          <w:i/>
          <w:iCs/>
          <w:lang w:val="ro-RO"/>
        </w:rPr>
      </w:pPr>
    </w:p>
    <w:p w14:paraId="50C4C8AE" w14:textId="6011B2B4" w:rsidR="00F2126E" w:rsidRPr="00DB74A8" w:rsidRDefault="00FC0CFE" w:rsidP="00F053CF">
      <w:pPr>
        <w:spacing w:line="276" w:lineRule="auto"/>
        <w:rPr>
          <w:b/>
          <w:lang w:val="ro-RO"/>
        </w:rPr>
      </w:pPr>
      <w:r w:rsidRPr="00DB74A8">
        <w:rPr>
          <w:b/>
          <w:lang w:val="ro-RO"/>
        </w:rPr>
        <w:t xml:space="preserve">Detalii: </w:t>
      </w:r>
      <w:hyperlink r:id="rId6" w:history="1">
        <w:r w:rsidRPr="00DB74A8">
          <w:rPr>
            <w:rStyle w:val="Hyperlink"/>
            <w:b/>
            <w:lang w:val="ro-RO"/>
          </w:rPr>
          <w:t>https://www.eunicglobal.eu/</w:t>
        </w:r>
      </w:hyperlink>
      <w:r w:rsidRPr="00DB74A8">
        <w:rPr>
          <w:b/>
          <w:lang w:val="ro-RO"/>
        </w:rPr>
        <w:t xml:space="preserve"> </w:t>
      </w:r>
    </w:p>
    <w:p w14:paraId="2A309DE5" w14:textId="77777777" w:rsidR="00F2126E" w:rsidRPr="00DB74A8" w:rsidRDefault="00F2126E" w:rsidP="00F053CF">
      <w:pPr>
        <w:spacing w:line="276" w:lineRule="auto"/>
        <w:rPr>
          <w:b/>
          <w:lang w:val="ro-RO"/>
        </w:rPr>
      </w:pPr>
    </w:p>
    <w:p w14:paraId="10D79804" w14:textId="663486D4" w:rsidR="00F2126E" w:rsidRPr="00DB74A8" w:rsidRDefault="00F2126E" w:rsidP="00F053CF">
      <w:pPr>
        <w:spacing w:line="276" w:lineRule="auto"/>
        <w:rPr>
          <w:b/>
          <w:lang w:val="ro-RO"/>
        </w:rPr>
      </w:pPr>
    </w:p>
    <w:p w14:paraId="08256609" w14:textId="2A66C051" w:rsidR="00825E93" w:rsidRPr="00DB74A8" w:rsidRDefault="00825E93" w:rsidP="00F053CF">
      <w:pPr>
        <w:spacing w:line="276" w:lineRule="auto"/>
        <w:rPr>
          <w:b/>
          <w:lang w:val="ro-RO"/>
        </w:rPr>
      </w:pPr>
      <w:r w:rsidRPr="00DB74A8">
        <w:rPr>
          <w:b/>
          <w:lang w:val="ro-RO"/>
        </w:rPr>
        <w:t>***</w:t>
      </w:r>
    </w:p>
    <w:p w14:paraId="1FAB8F17" w14:textId="77777777" w:rsidR="00825E93" w:rsidRPr="00DB74A8" w:rsidRDefault="00825E93" w:rsidP="00F053CF">
      <w:pPr>
        <w:spacing w:line="276" w:lineRule="auto"/>
        <w:rPr>
          <w:b/>
          <w:lang w:val="ro-RO"/>
        </w:rPr>
      </w:pPr>
    </w:p>
    <w:p w14:paraId="4F690FE8" w14:textId="338BAF7A" w:rsidR="00194397" w:rsidRPr="00DB74A8" w:rsidRDefault="00194397" w:rsidP="00F053CF">
      <w:pPr>
        <w:spacing w:line="276" w:lineRule="auto"/>
        <w:rPr>
          <w:b/>
          <w:lang w:val="ro-RO"/>
        </w:rPr>
      </w:pPr>
      <w:r w:rsidRPr="00DB74A8">
        <w:rPr>
          <w:b/>
          <w:lang w:val="ro-RO"/>
        </w:rPr>
        <w:t xml:space="preserve">Despre EUNIC </w:t>
      </w:r>
    </w:p>
    <w:p w14:paraId="0C942594" w14:textId="77777777" w:rsidR="00194397" w:rsidRPr="00DB74A8" w:rsidRDefault="00194397" w:rsidP="00F053CF">
      <w:pPr>
        <w:spacing w:line="276" w:lineRule="auto"/>
        <w:rPr>
          <w:lang w:val="ro-RO"/>
        </w:rPr>
      </w:pPr>
    </w:p>
    <w:p w14:paraId="2A7260A1" w14:textId="7C5F4584" w:rsidR="00F053CF" w:rsidRPr="00DB74A8" w:rsidRDefault="00194397" w:rsidP="00F053CF">
      <w:pPr>
        <w:spacing w:line="276" w:lineRule="auto"/>
        <w:rPr>
          <w:lang w:val="ro-RO"/>
        </w:rPr>
      </w:pPr>
      <w:r w:rsidRPr="00DB74A8">
        <w:rPr>
          <w:lang w:val="ro-RO"/>
        </w:rPr>
        <w:t>EUNIC – European Union National Institutes for Culture este rețeaua europeană a institutelor culturale naționale</w:t>
      </w:r>
      <w:r w:rsidR="00F73405">
        <w:rPr>
          <w:lang w:val="ro-RO"/>
        </w:rPr>
        <w:t xml:space="preserve"> </w:t>
      </w:r>
      <w:r w:rsidR="00F73405" w:rsidRPr="00F73405">
        <w:rPr>
          <w:lang w:val="ro-RO"/>
        </w:rPr>
        <w:t>din statele Uniunii Europene</w:t>
      </w:r>
      <w:bookmarkStart w:id="0" w:name="_GoBack"/>
      <w:bookmarkEnd w:id="0"/>
      <w:r w:rsidRPr="00DB74A8">
        <w:rPr>
          <w:lang w:val="ro-RO"/>
        </w:rPr>
        <w:t>, înființată în 2006, care include în prezent 39 de organizații culturale</w:t>
      </w:r>
      <w:r w:rsidR="00764262" w:rsidRPr="00DB74A8">
        <w:rPr>
          <w:lang w:val="ro-RO"/>
        </w:rPr>
        <w:t xml:space="preserve"> naționale</w:t>
      </w:r>
      <w:r w:rsidRPr="00DB74A8">
        <w:rPr>
          <w:lang w:val="ro-RO"/>
        </w:rPr>
        <w:t xml:space="preserve"> din </w:t>
      </w:r>
      <w:r w:rsidR="00C33806" w:rsidRPr="00DB74A8">
        <w:rPr>
          <w:lang w:val="ro-RO"/>
        </w:rPr>
        <w:t xml:space="preserve">toate statele membre </w:t>
      </w:r>
      <w:r w:rsidR="00764262" w:rsidRPr="00DB74A8">
        <w:rPr>
          <w:lang w:val="ro-RO"/>
        </w:rPr>
        <w:t>UE și din țări asoci</w:t>
      </w:r>
      <w:r w:rsidR="003A03DF" w:rsidRPr="00DB74A8">
        <w:rPr>
          <w:lang w:val="ro-RO"/>
        </w:rPr>
        <w:t>a</w:t>
      </w:r>
      <w:r w:rsidR="00764262" w:rsidRPr="00DB74A8">
        <w:rPr>
          <w:lang w:val="ro-RO"/>
        </w:rPr>
        <w:t>te</w:t>
      </w:r>
      <w:r w:rsidRPr="00DB74A8">
        <w:rPr>
          <w:lang w:val="ro-RO"/>
        </w:rPr>
        <w:t>, și 140 de clustere. ICR a intrat în această rețea în 2007, iar din primăvara anului 2008 este membru al clusterului EUNIC Rom</w:t>
      </w:r>
      <w:r w:rsidR="00764262" w:rsidRPr="00DB74A8">
        <w:rPr>
          <w:lang w:val="ro-RO"/>
        </w:rPr>
        <w:t>a</w:t>
      </w:r>
      <w:r w:rsidRPr="00DB74A8">
        <w:rPr>
          <w:lang w:val="ro-RO"/>
        </w:rPr>
        <w:t xml:space="preserve">nia, alături de alte institute culturale străine </w:t>
      </w:r>
      <w:r w:rsidR="00764262" w:rsidRPr="00DB74A8">
        <w:rPr>
          <w:lang w:val="ro-RO"/>
        </w:rPr>
        <w:t xml:space="preserve"> și ambasade </w:t>
      </w:r>
      <w:r w:rsidRPr="00DB74A8">
        <w:rPr>
          <w:lang w:val="ro-RO"/>
        </w:rPr>
        <w:t xml:space="preserve">la București. De asemenea, prin reprezentanțele din străinătate, Institutul Cultural Român face parte din alte 22 de clustere: ICR „Titu Maiorescu“ din Berlin este membru al clusterului EUNIC Berlin; ICR Beijing este membru al clusterului EUNIC Beijing; ICR Bruxelles este membru al clusterelor </w:t>
      </w:r>
      <w:r w:rsidRPr="00DB74A8">
        <w:rPr>
          <w:lang w:val="ro-RO"/>
        </w:rPr>
        <w:lastRenderedPageBreak/>
        <w:t xml:space="preserve">EUNIC Bruxelles și EUNIC Olanda; ICR Budapesta este membru al clusterului EUNIC Ungaria; ICR „Mihai Eminescu“ de la Chișinău este membru al clusterului EUNIC Moldova; ICR „Dimitrie Cantemir“ de la Istanbul este membru al clusterului EUNIC Turcia; ICR Lisabona este membru al clusterului EUNIC Portugalia; ICR Londra este membru al clusterului EUNIC Londra; ICR Madrid este membru al clusterului EUNIC Madrid; ICR New York este membru al clusterelor EUNIC New York și EUNIC Washington DC; ICR Paris este membru al clusterului EUNIC Paris și al FICEP Paris – Forum des Instituts Culturels Étrangers à Paris; ICR Praga este membru al clusterelor EUNIC Praga și EUNIC Slovacia; Accademia di Romania din Roma este membru al clusterului EUNIC Roma; ICR Stockholm este membru al clusterului EUNIC Stockholm; ICR Tel Aviv este membru al clusterului EUNIC Israel; ICR Varșovia este membru al clusterului EUNIC Varșovia; IRCCU Veneția este membru al clusterului EUNIC Milano; ICR Viena este membru al clusterului EUNIC Austria. În plus, Institutul Cultural Român este reprezentat în alte 29 de clustere prin intermediul ambasadelor României: EUNIC Atena, EUNIC Azerbaidjan, EUNIC Bosnia și Herțegovina, EUNIC Brasilia, EUNIC Buenos Aires, EUNIC Bulgaria, EUNIC Chile, EUNIC Cipru, EUNIC Croația, EUNIC Cuba, EUNIC Danemarca, EUNIC Finlanda, EUNIC Iran, EUNIC Irlanda, EUNIC Iordania, EUNIC Kenya, EUNIC Liban, EUNIC Malaezia, EUNIC Norvegia, EUNIC Ottawa, EUNIC Pakistan, EUNIC Peru, EUNIC Qatar, EUNIC Serbia, EUNIC Singapore, EUNIC Thailanda, EUNIC Tunisia, EUNIC Uzbekistan, EUNIC Vietnam. </w:t>
      </w:r>
    </w:p>
    <w:p w14:paraId="00F1CD5E" w14:textId="77777777" w:rsidR="00F053CF" w:rsidRPr="00DB74A8" w:rsidRDefault="00F053CF" w:rsidP="00F053CF">
      <w:pPr>
        <w:spacing w:line="276" w:lineRule="auto"/>
        <w:rPr>
          <w:lang w:val="ro-RO"/>
        </w:rPr>
      </w:pPr>
    </w:p>
    <w:p w14:paraId="5760508F" w14:textId="77777777" w:rsidR="00194397" w:rsidRPr="00DB74A8" w:rsidRDefault="00194397" w:rsidP="00F053CF">
      <w:pPr>
        <w:spacing w:line="276" w:lineRule="auto"/>
        <w:rPr>
          <w:lang w:val="ro-RO"/>
        </w:rPr>
      </w:pPr>
      <w:r w:rsidRPr="00DB74A8">
        <w:rPr>
          <w:lang w:val="ro-RO"/>
        </w:rPr>
        <w:t xml:space="preserve">Din 2014, </w:t>
      </w:r>
      <w:r w:rsidR="00F053CF" w:rsidRPr="00DB74A8">
        <w:rPr>
          <w:lang w:val="ro-RO"/>
        </w:rPr>
        <w:t xml:space="preserve">rețeaua </w:t>
      </w:r>
      <w:r w:rsidRPr="00DB74A8">
        <w:rPr>
          <w:lang w:val="ro-RO"/>
        </w:rPr>
        <w:t>EUNIC este sprijinit</w:t>
      </w:r>
      <w:r w:rsidR="00F053CF" w:rsidRPr="00DB74A8">
        <w:rPr>
          <w:lang w:val="ro-RO"/>
        </w:rPr>
        <w:t>ă</w:t>
      </w:r>
      <w:r w:rsidRPr="00DB74A8">
        <w:rPr>
          <w:lang w:val="ro-RO"/>
        </w:rPr>
        <w:t xml:space="preserve"> de programul Europa Creativă al Uniunii Europene.</w:t>
      </w:r>
    </w:p>
    <w:p w14:paraId="10259AA8" w14:textId="77777777" w:rsidR="005818DD" w:rsidRPr="00DB74A8" w:rsidRDefault="005818DD" w:rsidP="00F053CF">
      <w:pPr>
        <w:spacing w:line="276" w:lineRule="auto"/>
        <w:rPr>
          <w:lang w:val="ro-RO"/>
        </w:rPr>
      </w:pPr>
    </w:p>
    <w:p w14:paraId="0DAAD74E" w14:textId="77777777" w:rsidR="005818DD" w:rsidRPr="00DB74A8" w:rsidRDefault="005818DD" w:rsidP="00F053CF">
      <w:pPr>
        <w:spacing w:line="276" w:lineRule="auto"/>
        <w:rPr>
          <w:lang w:val="ro-RO"/>
        </w:rPr>
      </w:pPr>
      <w:r w:rsidRPr="00DB74A8">
        <w:rPr>
          <w:lang w:val="ro-RO"/>
        </w:rPr>
        <w:t xml:space="preserve">Contact: Direcția Promovare și Comunicare, 031 7100 622, </w:t>
      </w:r>
      <w:hyperlink r:id="rId7" w:history="1">
        <w:r w:rsidRPr="00DB74A8">
          <w:rPr>
            <w:rStyle w:val="Hyperlink"/>
            <w:lang w:val="ro-RO"/>
          </w:rPr>
          <w:t>biroul.presa@icr.ro</w:t>
        </w:r>
      </w:hyperlink>
      <w:r w:rsidRPr="00DB74A8">
        <w:rPr>
          <w:lang w:val="ro-RO"/>
        </w:rPr>
        <w:t xml:space="preserve"> </w:t>
      </w:r>
    </w:p>
    <w:p w14:paraId="58F647F2" w14:textId="77566388" w:rsidR="00B930DF" w:rsidRPr="00DB74A8" w:rsidRDefault="00194397" w:rsidP="00764262">
      <w:pPr>
        <w:spacing w:line="276" w:lineRule="auto"/>
        <w:rPr>
          <w:lang w:val="ro-RO"/>
        </w:rPr>
      </w:pPr>
      <w:r w:rsidRPr="00DB74A8">
        <w:rPr>
          <w:lang w:val="ro-RO"/>
        </w:rPr>
        <w:t xml:space="preserve">                </w:t>
      </w:r>
    </w:p>
    <w:sectPr w:rsidR="00B930DF" w:rsidRPr="00DB74A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4397"/>
    <w:rsid w:val="00015D62"/>
    <w:rsid w:val="0004328E"/>
    <w:rsid w:val="00121D34"/>
    <w:rsid w:val="00194397"/>
    <w:rsid w:val="001D2E14"/>
    <w:rsid w:val="002313FD"/>
    <w:rsid w:val="00275FCB"/>
    <w:rsid w:val="00283435"/>
    <w:rsid w:val="002D0ABA"/>
    <w:rsid w:val="003706B3"/>
    <w:rsid w:val="003A03DF"/>
    <w:rsid w:val="003E301B"/>
    <w:rsid w:val="00402FA1"/>
    <w:rsid w:val="00422E6F"/>
    <w:rsid w:val="00425DB9"/>
    <w:rsid w:val="005818DD"/>
    <w:rsid w:val="00595F66"/>
    <w:rsid w:val="00621BEF"/>
    <w:rsid w:val="0069131C"/>
    <w:rsid w:val="00722D6A"/>
    <w:rsid w:val="0074018F"/>
    <w:rsid w:val="00750DFB"/>
    <w:rsid w:val="00753A03"/>
    <w:rsid w:val="00764262"/>
    <w:rsid w:val="007A0E09"/>
    <w:rsid w:val="00825E93"/>
    <w:rsid w:val="008D7AFC"/>
    <w:rsid w:val="008F58D6"/>
    <w:rsid w:val="0091778C"/>
    <w:rsid w:val="00935D0B"/>
    <w:rsid w:val="00A05C77"/>
    <w:rsid w:val="00A1328B"/>
    <w:rsid w:val="00A85638"/>
    <w:rsid w:val="00AB56C3"/>
    <w:rsid w:val="00B933B1"/>
    <w:rsid w:val="00C33806"/>
    <w:rsid w:val="00C4358C"/>
    <w:rsid w:val="00D17CAE"/>
    <w:rsid w:val="00D61232"/>
    <w:rsid w:val="00DB74A8"/>
    <w:rsid w:val="00E57DDA"/>
    <w:rsid w:val="00EF0AD4"/>
    <w:rsid w:val="00F053CF"/>
    <w:rsid w:val="00F2126E"/>
    <w:rsid w:val="00F26B6E"/>
    <w:rsid w:val="00F73405"/>
    <w:rsid w:val="00F8784F"/>
    <w:rsid w:val="00FC0CFE"/>
    <w:rsid w:val="00FF11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2EF80A"/>
  <w15:chartTrackingRefBased/>
  <w15:docId w15:val="{FCD5899D-D32D-4DAB-A55A-F38B8A4AC8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4397"/>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053C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818DD"/>
    <w:rPr>
      <w:color w:val="0563C1" w:themeColor="hyperlink"/>
      <w:u w:val="single"/>
    </w:rPr>
  </w:style>
  <w:style w:type="paragraph" w:styleId="HTMLPreformatted">
    <w:name w:val="HTML Preformatted"/>
    <w:basedOn w:val="Normal"/>
    <w:link w:val="HTMLPreformattedChar"/>
    <w:uiPriority w:val="99"/>
    <w:semiHidden/>
    <w:unhideWhenUsed/>
    <w:rsid w:val="00275F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275FCB"/>
    <w:rPr>
      <w:rFonts w:ascii="Courier New" w:eastAsia="Times New Roman" w:hAnsi="Courier New" w:cs="Courier New"/>
      <w:sz w:val="20"/>
      <w:szCs w:val="20"/>
    </w:rPr>
  </w:style>
  <w:style w:type="character" w:customStyle="1" w:styleId="y2iqfc">
    <w:name w:val="y2iqfc"/>
    <w:basedOn w:val="DefaultParagraphFont"/>
    <w:rsid w:val="00275F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5708203">
      <w:bodyDiv w:val="1"/>
      <w:marLeft w:val="0"/>
      <w:marRight w:val="0"/>
      <w:marTop w:val="0"/>
      <w:marBottom w:val="0"/>
      <w:divBdr>
        <w:top w:val="none" w:sz="0" w:space="0" w:color="auto"/>
        <w:left w:val="none" w:sz="0" w:space="0" w:color="auto"/>
        <w:bottom w:val="none" w:sz="0" w:space="0" w:color="auto"/>
        <w:right w:val="none" w:sz="0" w:space="0" w:color="auto"/>
      </w:divBdr>
    </w:div>
    <w:div w:id="641346365">
      <w:bodyDiv w:val="1"/>
      <w:marLeft w:val="0"/>
      <w:marRight w:val="0"/>
      <w:marTop w:val="0"/>
      <w:marBottom w:val="0"/>
      <w:divBdr>
        <w:top w:val="none" w:sz="0" w:space="0" w:color="auto"/>
        <w:left w:val="none" w:sz="0" w:space="0" w:color="auto"/>
        <w:bottom w:val="none" w:sz="0" w:space="0" w:color="auto"/>
        <w:right w:val="none" w:sz="0" w:space="0" w:color="auto"/>
      </w:divBdr>
    </w:div>
    <w:div w:id="1342077330">
      <w:bodyDiv w:val="1"/>
      <w:marLeft w:val="0"/>
      <w:marRight w:val="0"/>
      <w:marTop w:val="0"/>
      <w:marBottom w:val="0"/>
      <w:divBdr>
        <w:top w:val="none" w:sz="0" w:space="0" w:color="auto"/>
        <w:left w:val="none" w:sz="0" w:space="0" w:color="auto"/>
        <w:bottom w:val="none" w:sz="0" w:space="0" w:color="auto"/>
        <w:right w:val="none" w:sz="0" w:space="0" w:color="auto"/>
      </w:divBdr>
    </w:div>
    <w:div w:id="1877084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biroul.presa@icr.ro"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eunicglobal.eu/" TargetMode="External"/><Relationship Id="rId5" Type="http://schemas.openxmlformats.org/officeDocument/2006/relationships/image" Target="media/image2.png"/><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TotalTime>
  <Pages>3</Pages>
  <Words>976</Words>
  <Characters>5565</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Liviu Jicman</dc:creator>
  <cp:keywords/>
  <dc:description/>
  <cp:lastModifiedBy>Roxana Frandoș</cp:lastModifiedBy>
  <cp:revision>4</cp:revision>
  <dcterms:created xsi:type="dcterms:W3CDTF">2024-06-20T11:57:00Z</dcterms:created>
  <dcterms:modified xsi:type="dcterms:W3CDTF">2024-06-20T12:40:00Z</dcterms:modified>
</cp:coreProperties>
</file>