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FE8B0C" w14:textId="3FE5BBA2" w:rsidR="00044EC9" w:rsidRPr="00135E25" w:rsidRDefault="0009424A" w:rsidP="00044EC9">
      <w:pPr>
        <w:pStyle w:val="Body"/>
        <w:jc w:val="right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bookmarkStart w:id="0" w:name="_Hlk63778406"/>
      <w:r w:rsidRPr="00135E25">
        <w:rPr>
          <w:rFonts w:ascii="Times New Roman" w:hAnsi="Times New Roman" w:cs="Times New Roman"/>
          <w:color w:val="auto"/>
          <w:sz w:val="24"/>
          <w:szCs w:val="24"/>
          <w:lang w:val="ro-RO"/>
        </w:rPr>
        <w:t>02 septembrie</w:t>
      </w:r>
      <w:r w:rsidR="00044EC9" w:rsidRPr="00135E25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2021</w:t>
      </w:r>
    </w:p>
    <w:p w14:paraId="6CE2A8E5" w14:textId="77777777" w:rsidR="00044EC9" w:rsidRPr="00044EC9" w:rsidRDefault="00044EC9" w:rsidP="00044EC9">
      <w:pPr>
        <w:pStyle w:val="Body"/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14:paraId="11FB12D4" w14:textId="77777777" w:rsidR="00135E25" w:rsidRDefault="0009424A" w:rsidP="00135E25">
      <w:pPr>
        <w:pStyle w:val="Body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Lungmetrajul „Miracol”, </w:t>
      </w:r>
      <w:r w:rsidRPr="0009424A">
        <w:rPr>
          <w:rFonts w:ascii="Times New Roman" w:hAnsi="Times New Roman" w:cs="Times New Roman"/>
          <w:b/>
          <w:bCs/>
          <w:sz w:val="24"/>
          <w:szCs w:val="24"/>
        </w:rPr>
        <w:t xml:space="preserve">în premieră mondială </w:t>
      </w:r>
    </w:p>
    <w:p w14:paraId="0C5AD912" w14:textId="680DF920" w:rsidR="0009424A" w:rsidRDefault="0009424A" w:rsidP="00135E25">
      <w:pPr>
        <w:pStyle w:val="Body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9424A">
        <w:rPr>
          <w:rFonts w:ascii="Times New Roman" w:hAnsi="Times New Roman" w:cs="Times New Roman"/>
          <w:b/>
          <w:bCs/>
          <w:sz w:val="24"/>
          <w:szCs w:val="24"/>
        </w:rPr>
        <w:t>la</w:t>
      </w:r>
      <w:proofErr w:type="gramEnd"/>
      <w:r w:rsidRPr="0009424A">
        <w:rPr>
          <w:rFonts w:ascii="Times New Roman" w:hAnsi="Times New Roman" w:cs="Times New Roman"/>
          <w:b/>
          <w:bCs/>
          <w:sz w:val="24"/>
          <w:szCs w:val="24"/>
        </w:rPr>
        <w:t xml:space="preserve"> Festivalul Internațional de Film de la Veneția</w:t>
      </w:r>
    </w:p>
    <w:p w14:paraId="3BAF5F11" w14:textId="77777777" w:rsidR="0009424A" w:rsidRDefault="0009424A" w:rsidP="00044EC9">
      <w:pPr>
        <w:pStyle w:val="Body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3FB2D942" w14:textId="35E461D1" w:rsidR="0009424A" w:rsidRPr="00624D18" w:rsidRDefault="0009424A" w:rsidP="00135E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50" w:line="276" w:lineRule="auto"/>
        <w:jc w:val="both"/>
        <w:rPr>
          <w:rFonts w:eastAsia="Times New Roman"/>
          <w:bdr w:val="none" w:sz="0" w:space="0" w:color="auto"/>
        </w:rPr>
      </w:pPr>
      <w:r w:rsidRPr="00135E25">
        <w:rPr>
          <w:rFonts w:eastAsia="Times New Roman"/>
          <w:bdr w:val="none" w:sz="0" w:space="0" w:color="auto"/>
        </w:rPr>
        <w:t xml:space="preserve">„Miracol”, cel mai nou lungmetraj regizat de Bogdan George Apetri („Periferic”, „Neidentificat”), a fost selecționat în cadrul celei de-a 78-a ediții a Festivalului Internațional de Film de la Veneția, cel mai vechi festival de film și unul dintre cele mai prestigioase festivaluri din lume. </w:t>
      </w:r>
      <w:proofErr w:type="gramStart"/>
      <w:r w:rsidRPr="00135E25">
        <w:rPr>
          <w:rFonts w:eastAsia="Times New Roman"/>
          <w:bdr w:val="none" w:sz="0" w:space="0" w:color="auto"/>
        </w:rPr>
        <w:t>Este prima participare a unui lungmetraj românesc într-o secțiune competițională la acest festival în ultimii 12 ani.</w:t>
      </w:r>
      <w:proofErr w:type="gramEnd"/>
      <w:r w:rsidR="00624D18">
        <w:rPr>
          <w:rFonts w:eastAsia="Times New Roman"/>
          <w:bdr w:val="none" w:sz="0" w:space="0" w:color="auto"/>
        </w:rPr>
        <w:t xml:space="preserve"> </w:t>
      </w:r>
      <w:hyperlink r:id="rId7" w:history="1">
        <w:r w:rsidRPr="00135E25">
          <w:rPr>
            <w:rFonts w:eastAsia="Times New Roman"/>
            <w:color w:val="3C8DBC"/>
            <w:u w:val="single"/>
            <w:bdr w:val="none" w:sz="0" w:space="0" w:color="auto"/>
          </w:rPr>
          <w:t>Festivalul Internațional de Film de la Veneția</w:t>
        </w:r>
      </w:hyperlink>
      <w:r w:rsidR="00624D18">
        <w:rPr>
          <w:rFonts w:eastAsia="Times New Roman"/>
          <w:color w:val="333333"/>
          <w:bdr w:val="none" w:sz="0" w:space="0" w:color="auto"/>
        </w:rPr>
        <w:t xml:space="preserve"> </w:t>
      </w:r>
      <w:r w:rsidRPr="00135E25">
        <w:rPr>
          <w:rFonts w:eastAsia="Times New Roman"/>
          <w:bdr w:val="none" w:sz="0" w:space="0" w:color="auto"/>
        </w:rPr>
        <w:t xml:space="preserve">(Biennale Cinema) </w:t>
      </w:r>
      <w:proofErr w:type="gramStart"/>
      <w:r w:rsidRPr="00624D18">
        <w:rPr>
          <w:rFonts w:eastAsia="Times New Roman"/>
          <w:bdr w:val="none" w:sz="0" w:space="0" w:color="auto"/>
        </w:rPr>
        <w:t>va</w:t>
      </w:r>
      <w:proofErr w:type="gramEnd"/>
      <w:r w:rsidRPr="00624D18">
        <w:rPr>
          <w:rFonts w:eastAsia="Times New Roman"/>
          <w:bdr w:val="none" w:sz="0" w:space="0" w:color="auto"/>
        </w:rPr>
        <w:t xml:space="preserve"> avea loc în p</w:t>
      </w:r>
      <w:r w:rsidR="00624D18">
        <w:rPr>
          <w:rFonts w:eastAsia="Times New Roman"/>
          <w:bdr w:val="none" w:sz="0" w:space="0" w:color="auto"/>
        </w:rPr>
        <w:t>erioada 1 - 11 septembrie 2021.</w:t>
      </w:r>
    </w:p>
    <w:p w14:paraId="4B459A88" w14:textId="77777777" w:rsidR="0009424A" w:rsidRPr="00135E25" w:rsidRDefault="0009424A" w:rsidP="00135E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50" w:line="276" w:lineRule="auto"/>
        <w:jc w:val="both"/>
        <w:rPr>
          <w:rFonts w:eastAsia="Times New Roman"/>
          <w:bdr w:val="none" w:sz="0" w:space="0" w:color="auto"/>
        </w:rPr>
      </w:pPr>
      <w:r w:rsidRPr="00135E25">
        <w:rPr>
          <w:rFonts w:eastAsia="Times New Roman"/>
          <w:bdr w:val="none" w:sz="0" w:space="0" w:color="auto"/>
        </w:rPr>
        <w:t xml:space="preserve">„Miracol” </w:t>
      </w:r>
      <w:proofErr w:type="gramStart"/>
      <w:r w:rsidRPr="00135E25">
        <w:rPr>
          <w:rFonts w:eastAsia="Times New Roman"/>
          <w:bdr w:val="none" w:sz="0" w:space="0" w:color="auto"/>
        </w:rPr>
        <w:t>va</w:t>
      </w:r>
      <w:proofErr w:type="gramEnd"/>
      <w:r w:rsidRPr="00135E25">
        <w:rPr>
          <w:rFonts w:eastAsia="Times New Roman"/>
          <w:bdr w:val="none" w:sz="0" w:space="0" w:color="auto"/>
        </w:rPr>
        <w:t xml:space="preserve"> avea premiera în secțiunea competitivă Orizzonti, dedicată filmelor care reprezintă cele mai noi și expresive tendințe din cinematografia internațională. </w:t>
      </w:r>
      <w:proofErr w:type="gramStart"/>
      <w:r w:rsidRPr="00135E25">
        <w:rPr>
          <w:rFonts w:eastAsia="Times New Roman"/>
          <w:bdr w:val="none" w:sz="0" w:space="0" w:color="auto"/>
        </w:rPr>
        <w:t>IRCCU Veneția susține participarea echipei lungmetrajului în cadrul Festivalului Internațional de Film de la Veneția.</w:t>
      </w:r>
      <w:proofErr w:type="gramEnd"/>
    </w:p>
    <w:p w14:paraId="48464047" w14:textId="77777777" w:rsidR="0009424A" w:rsidRPr="00135E25" w:rsidRDefault="0009424A" w:rsidP="00135E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50" w:line="276" w:lineRule="auto"/>
        <w:jc w:val="both"/>
        <w:rPr>
          <w:rFonts w:eastAsia="Times New Roman"/>
          <w:bdr w:val="none" w:sz="0" w:space="0" w:color="auto"/>
        </w:rPr>
      </w:pPr>
      <w:r w:rsidRPr="00135E25">
        <w:rPr>
          <w:rFonts w:eastAsia="Times New Roman"/>
          <w:bdr w:val="none" w:sz="0" w:space="0" w:color="auto"/>
        </w:rPr>
        <w:t xml:space="preserve">Filmul </w:t>
      </w:r>
      <w:proofErr w:type="gramStart"/>
      <w:r w:rsidRPr="00135E25">
        <w:rPr>
          <w:rFonts w:eastAsia="Times New Roman"/>
          <w:bdr w:val="none" w:sz="0" w:space="0" w:color="auto"/>
        </w:rPr>
        <w:t>va</w:t>
      </w:r>
      <w:proofErr w:type="gramEnd"/>
      <w:r w:rsidRPr="00135E25">
        <w:rPr>
          <w:rFonts w:eastAsia="Times New Roman"/>
          <w:bdr w:val="none" w:sz="0" w:space="0" w:color="auto"/>
        </w:rPr>
        <w:t xml:space="preserve"> ajunge pe marile ecrane din România la începutul anului 2022, distribuit de către Bold Films Studio.</w:t>
      </w:r>
    </w:p>
    <w:p w14:paraId="4A1CBAB6" w14:textId="77777777" w:rsidR="0009424A" w:rsidRPr="00135E25" w:rsidRDefault="0009424A" w:rsidP="00135E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50" w:line="276" w:lineRule="auto"/>
        <w:jc w:val="both"/>
        <w:rPr>
          <w:rFonts w:eastAsia="Times New Roman"/>
          <w:bdr w:val="none" w:sz="0" w:space="0" w:color="auto"/>
        </w:rPr>
      </w:pPr>
      <w:r w:rsidRPr="00135E25">
        <w:rPr>
          <w:rFonts w:eastAsia="Times New Roman"/>
          <w:bdr w:val="none" w:sz="0" w:space="0" w:color="auto"/>
        </w:rPr>
        <w:t xml:space="preserve">Împărțit în două capitole, „Miracol” o urmărește pe tânăra călugăriță novice CRISTINA TOFAN (Ioana Bugarin) în timp </w:t>
      </w:r>
      <w:proofErr w:type="gramStart"/>
      <w:r w:rsidRPr="00135E25">
        <w:rPr>
          <w:rFonts w:eastAsia="Times New Roman"/>
          <w:bdr w:val="none" w:sz="0" w:space="0" w:color="auto"/>
        </w:rPr>
        <w:t>ce</w:t>
      </w:r>
      <w:proofErr w:type="gramEnd"/>
      <w:r w:rsidRPr="00135E25">
        <w:rPr>
          <w:rFonts w:eastAsia="Times New Roman"/>
          <w:bdr w:val="none" w:sz="0" w:space="0" w:color="auto"/>
        </w:rPr>
        <w:t xml:space="preserve"> se strecoară afară dintr-o mănăstire izolată, pentru a merge la spitalul din orașul vecin. Nereușind să-și rezolve problemele și să-l găsească pe bărbatul pe care îl caută, pe drumul de întoarcere întâlnește o soartă neașteptată. A doua parte a filmului îl are în centru pe MARIUS PREDA (Emanuel Pârvu), inspectorul de poliție plecat pe urmele ei. Marius </w:t>
      </w:r>
      <w:proofErr w:type="gramStart"/>
      <w:r w:rsidRPr="00135E25">
        <w:rPr>
          <w:rFonts w:eastAsia="Times New Roman"/>
          <w:bdr w:val="none" w:sz="0" w:space="0" w:color="auto"/>
        </w:rPr>
        <w:t>reface</w:t>
      </w:r>
      <w:proofErr w:type="gramEnd"/>
      <w:r w:rsidRPr="00135E25">
        <w:rPr>
          <w:rFonts w:eastAsia="Times New Roman"/>
          <w:bdr w:val="none" w:sz="0" w:space="0" w:color="auto"/>
        </w:rPr>
        <w:t xml:space="preserve"> călătoria Cristinei, pas cu pas - într-o structură perfect oglindită. Investigația detectivului aduce la lumină indicii și confesiuni care conduc nu numai înspre adevărul greu de înțeles din spatele acțiunilor Cristinei, ci și la </w:t>
      </w:r>
      <w:proofErr w:type="gramStart"/>
      <w:r w:rsidRPr="00135E25">
        <w:rPr>
          <w:rFonts w:eastAsia="Times New Roman"/>
          <w:bdr w:val="none" w:sz="0" w:space="0" w:color="auto"/>
        </w:rPr>
        <w:t>un</w:t>
      </w:r>
      <w:proofErr w:type="gramEnd"/>
      <w:r w:rsidRPr="00135E25">
        <w:rPr>
          <w:rFonts w:eastAsia="Times New Roman"/>
          <w:bdr w:val="none" w:sz="0" w:space="0" w:color="auto"/>
        </w:rPr>
        <w:t xml:space="preserve"> posibil miracol.</w:t>
      </w:r>
    </w:p>
    <w:p w14:paraId="4B33A691" w14:textId="26E825B4" w:rsidR="0009424A" w:rsidRPr="00135E25" w:rsidRDefault="0009424A" w:rsidP="00135E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50" w:line="276" w:lineRule="auto"/>
        <w:jc w:val="both"/>
        <w:rPr>
          <w:rFonts w:eastAsia="Times New Roman"/>
          <w:bdr w:val="none" w:sz="0" w:space="0" w:color="auto"/>
        </w:rPr>
      </w:pPr>
      <w:proofErr w:type="gramStart"/>
      <w:r w:rsidRPr="00135E25">
        <w:rPr>
          <w:rFonts w:eastAsia="Times New Roman"/>
          <w:bdr w:val="none" w:sz="0" w:space="0" w:color="auto"/>
        </w:rPr>
        <w:t>În opinia regizorului,</w:t>
      </w:r>
      <w:r w:rsidR="00135E25">
        <w:rPr>
          <w:rFonts w:eastAsia="Times New Roman"/>
          <w:bdr w:val="none" w:sz="0" w:space="0" w:color="auto"/>
        </w:rPr>
        <w:t xml:space="preserve"> „</w:t>
      </w:r>
      <w:r w:rsidRPr="00135E25">
        <w:rPr>
          <w:rFonts w:eastAsia="Times New Roman"/>
          <w:i/>
          <w:iCs/>
          <w:bdr w:val="none" w:sz="0" w:space="0" w:color="auto"/>
        </w:rPr>
        <w:t>filmul nu urmărește să dea prioritate unei viziuni realiste asupra lumii, față de una mistică.</w:t>
      </w:r>
      <w:proofErr w:type="gramEnd"/>
      <w:r w:rsidRPr="00135E25">
        <w:rPr>
          <w:rFonts w:eastAsia="Times New Roman"/>
          <w:i/>
          <w:iCs/>
          <w:bdr w:val="none" w:sz="0" w:space="0" w:color="auto"/>
        </w:rPr>
        <w:t xml:space="preserve"> Povestea funcționează la fel de bine dacă </w:t>
      </w:r>
      <w:proofErr w:type="gramStart"/>
      <w:r w:rsidRPr="00135E25">
        <w:rPr>
          <w:rFonts w:eastAsia="Times New Roman"/>
          <w:i/>
          <w:iCs/>
          <w:bdr w:val="none" w:sz="0" w:space="0" w:color="auto"/>
        </w:rPr>
        <w:t>este</w:t>
      </w:r>
      <w:proofErr w:type="gramEnd"/>
      <w:r w:rsidRPr="00135E25">
        <w:rPr>
          <w:rFonts w:eastAsia="Times New Roman"/>
          <w:i/>
          <w:iCs/>
          <w:bdr w:val="none" w:sz="0" w:space="0" w:color="auto"/>
        </w:rPr>
        <w:t xml:space="preserve"> privită din unghiul pragmatic al privitorilor pentru care credința nu înseamnă nimic sau, dimpotrivă, dacă este percepută dintr-o perspectivă religioasă, supranaturală, imaterială. Filmul nu oferă răspunsuri, ci sugerează mai multe traiectorii posibile către </w:t>
      </w:r>
      <w:proofErr w:type="gramStart"/>
      <w:r w:rsidRPr="00135E25">
        <w:rPr>
          <w:rFonts w:eastAsia="Times New Roman"/>
          <w:i/>
          <w:iCs/>
          <w:bdr w:val="none" w:sz="0" w:space="0" w:color="auto"/>
        </w:rPr>
        <w:t>un</w:t>
      </w:r>
      <w:proofErr w:type="gramEnd"/>
      <w:r w:rsidRPr="00135E25">
        <w:rPr>
          <w:rFonts w:eastAsia="Times New Roman"/>
          <w:i/>
          <w:iCs/>
          <w:bdr w:val="none" w:sz="0" w:space="0" w:color="auto"/>
        </w:rPr>
        <w:t xml:space="preserve"> punct final misterios, unic și irepetabil în sufletul fiecărui spectator. Filmul face acest lucru aducând în prim plan abordarea realistă a unei povești care, în opoziție, poate fi de asemenea interpretată în întregime într-un mod spiritual”.</w:t>
      </w:r>
    </w:p>
    <w:p w14:paraId="1789E956" w14:textId="77777777" w:rsidR="0009424A" w:rsidRPr="00135E25" w:rsidRDefault="0009424A" w:rsidP="00135E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50" w:line="276" w:lineRule="auto"/>
        <w:jc w:val="both"/>
        <w:rPr>
          <w:rFonts w:eastAsia="Times New Roman"/>
          <w:bdr w:val="none" w:sz="0" w:space="0" w:color="auto"/>
        </w:rPr>
      </w:pPr>
      <w:r w:rsidRPr="00135E25">
        <w:rPr>
          <w:rFonts w:eastAsia="Times New Roman"/>
          <w:bdr w:val="none" w:sz="0" w:space="0" w:color="auto"/>
        </w:rPr>
        <w:t xml:space="preserve">În rolurile principale joacă Ioana Bugarin și Emanuel Pârvu, distribuția fiind completată de actorii Cezar Antal, Ovidiu Crișan, Valeriu Andriuță, Ana Ularu, Valentin Popescu, Marian </w:t>
      </w:r>
      <w:r w:rsidRPr="00135E25">
        <w:rPr>
          <w:rFonts w:eastAsia="Times New Roman"/>
          <w:bdr w:val="none" w:sz="0" w:space="0" w:color="auto"/>
        </w:rPr>
        <w:lastRenderedPageBreak/>
        <w:t>Râlea, Nora Covali, Natalia Călin, Cătălina Moga, Olimpia Mălai, Vasile Muraru și Mircea Postelnicu.</w:t>
      </w:r>
    </w:p>
    <w:p w14:paraId="20C947DC" w14:textId="77777777" w:rsidR="0009424A" w:rsidRPr="00135E25" w:rsidRDefault="0009424A" w:rsidP="00135E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50" w:line="276" w:lineRule="auto"/>
        <w:jc w:val="both"/>
        <w:rPr>
          <w:rFonts w:eastAsia="Times New Roman"/>
          <w:bdr w:val="none" w:sz="0" w:space="0" w:color="auto"/>
        </w:rPr>
      </w:pPr>
      <w:r w:rsidRPr="00135E25">
        <w:rPr>
          <w:rFonts w:eastAsia="Times New Roman"/>
          <w:bdr w:val="none" w:sz="0" w:space="0" w:color="auto"/>
        </w:rPr>
        <w:t xml:space="preserve">Imaginea filmului </w:t>
      </w:r>
      <w:proofErr w:type="gramStart"/>
      <w:r w:rsidRPr="00135E25">
        <w:rPr>
          <w:rFonts w:eastAsia="Times New Roman"/>
          <w:bdr w:val="none" w:sz="0" w:space="0" w:color="auto"/>
        </w:rPr>
        <w:t>este</w:t>
      </w:r>
      <w:proofErr w:type="gramEnd"/>
      <w:r w:rsidRPr="00135E25">
        <w:rPr>
          <w:rFonts w:eastAsia="Times New Roman"/>
          <w:bdr w:val="none" w:sz="0" w:space="0" w:color="auto"/>
        </w:rPr>
        <w:t xml:space="preserve"> semnată de Oleg Mutu, scenografia de Mihaela Poenaru, de costume s-a ocupat Liene Dobrāja, iar de machiaj Bianca Boeroiu. Minodora Șerban </w:t>
      </w:r>
      <w:proofErr w:type="gramStart"/>
      <w:r w:rsidRPr="00135E25">
        <w:rPr>
          <w:rFonts w:eastAsia="Times New Roman"/>
          <w:bdr w:val="none" w:sz="0" w:space="0" w:color="auto"/>
        </w:rPr>
        <w:t>este</w:t>
      </w:r>
      <w:proofErr w:type="gramEnd"/>
      <w:r w:rsidRPr="00135E25">
        <w:rPr>
          <w:rFonts w:eastAsia="Times New Roman"/>
          <w:bdr w:val="none" w:sz="0" w:space="0" w:color="auto"/>
        </w:rPr>
        <w:t xml:space="preserve"> producător executiv, iar co-producători sunt Viktor Schwarcz și Aija Bērziņa. Filmul </w:t>
      </w:r>
      <w:proofErr w:type="gramStart"/>
      <w:r w:rsidRPr="00135E25">
        <w:rPr>
          <w:rFonts w:eastAsia="Times New Roman"/>
          <w:bdr w:val="none" w:sz="0" w:space="0" w:color="auto"/>
        </w:rPr>
        <w:t>este</w:t>
      </w:r>
      <w:proofErr w:type="gramEnd"/>
      <w:r w:rsidRPr="00135E25">
        <w:rPr>
          <w:rFonts w:eastAsia="Times New Roman"/>
          <w:bdr w:val="none" w:sz="0" w:space="0" w:color="auto"/>
        </w:rPr>
        <w:t xml:space="preserve"> produs de Oana Iancu și Bogdan George Apetri prin noua lor casă de producție THE EAST COMPANY PRODUCTIONS.</w:t>
      </w:r>
    </w:p>
    <w:p w14:paraId="64D67E90" w14:textId="77777777" w:rsidR="0009424A" w:rsidRPr="004739D6" w:rsidRDefault="0009424A" w:rsidP="00135E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50" w:line="276" w:lineRule="auto"/>
        <w:jc w:val="both"/>
        <w:rPr>
          <w:rFonts w:eastAsia="Times New Roman"/>
          <w:bdr w:val="none" w:sz="0" w:space="0" w:color="auto"/>
        </w:rPr>
      </w:pPr>
      <w:r w:rsidRPr="004739D6">
        <w:rPr>
          <w:rFonts w:eastAsia="Times New Roman"/>
          <w:bdr w:val="none" w:sz="0" w:space="0" w:color="auto"/>
        </w:rPr>
        <w:t xml:space="preserve">„Miracol” </w:t>
      </w:r>
      <w:proofErr w:type="gramStart"/>
      <w:r w:rsidRPr="004739D6">
        <w:rPr>
          <w:rFonts w:eastAsia="Times New Roman"/>
          <w:bdr w:val="none" w:sz="0" w:space="0" w:color="auto"/>
        </w:rPr>
        <w:t>este</w:t>
      </w:r>
      <w:proofErr w:type="gramEnd"/>
      <w:r w:rsidRPr="004739D6">
        <w:rPr>
          <w:rFonts w:eastAsia="Times New Roman"/>
          <w:bdr w:val="none" w:sz="0" w:space="0" w:color="auto"/>
        </w:rPr>
        <w:t xml:space="preserve"> cel de-al treilea lungmetraj semnat de Bogdan George Apetri, regizor român născut în Piatra-Neamț, care predă regie de film la prestigioasa universitate Columbia din New York. Filmul său de debut „Periferic” (2010) a fost premiat în țară și în festivaluri internaționale precum cele de la Locarno, Salonic, Varșovia, Vilnius, Taipei și Viena.</w:t>
      </w:r>
      <w:r w:rsidRPr="004739D6">
        <w:rPr>
          <w:rFonts w:eastAsia="Times New Roman"/>
          <w:bdr w:val="none" w:sz="0" w:space="0" w:color="auto"/>
        </w:rPr>
        <w:br/>
        <w:t>Cel de-al doilea film al său, „Neidentificat” a avut premiera internațională anul trecut în cadrul festivalului de la Varșovia, unde a primit Premiul Special al Juriului, iar începând cu 6 august anul acesta poate fi văzut în cinematografele din țară, după premiera din cadrul </w:t>
      </w:r>
      <w:hyperlink r:id="rId8" w:history="1">
        <w:r w:rsidRPr="004739D6">
          <w:rPr>
            <w:rFonts w:eastAsia="Times New Roman"/>
            <w:u w:val="single"/>
            <w:bdr w:val="none" w:sz="0" w:space="0" w:color="auto"/>
          </w:rPr>
          <w:t>Festivalului Internațional de Film Transilvania</w:t>
        </w:r>
      </w:hyperlink>
      <w:r w:rsidRPr="004739D6">
        <w:rPr>
          <w:rFonts w:eastAsia="Times New Roman"/>
          <w:bdr w:val="none" w:sz="0" w:space="0" w:color="auto"/>
        </w:rPr>
        <w:t>.</w:t>
      </w:r>
    </w:p>
    <w:p w14:paraId="39F5EF77" w14:textId="77777777" w:rsidR="00624D18" w:rsidRDefault="0009424A" w:rsidP="00135E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50" w:line="276" w:lineRule="auto"/>
        <w:jc w:val="both"/>
        <w:rPr>
          <w:rFonts w:eastAsia="Times New Roman"/>
          <w:bdr w:val="none" w:sz="0" w:space="0" w:color="auto"/>
        </w:rPr>
      </w:pPr>
      <w:r w:rsidRPr="004739D6">
        <w:rPr>
          <w:rFonts w:eastAsia="Times New Roman"/>
          <w:bdr w:val="none" w:sz="0" w:space="0" w:color="auto"/>
        </w:rPr>
        <w:t xml:space="preserve">„Miracol” </w:t>
      </w:r>
      <w:proofErr w:type="gramStart"/>
      <w:r w:rsidRPr="004739D6">
        <w:rPr>
          <w:rFonts w:eastAsia="Times New Roman"/>
          <w:bdr w:val="none" w:sz="0" w:space="0" w:color="auto"/>
        </w:rPr>
        <w:t>este</w:t>
      </w:r>
      <w:proofErr w:type="gramEnd"/>
      <w:r w:rsidRPr="004739D6">
        <w:rPr>
          <w:rFonts w:eastAsia="Times New Roman"/>
          <w:bdr w:val="none" w:sz="0" w:space="0" w:color="auto"/>
        </w:rPr>
        <w:t xml:space="preserve"> o producţie The East Company Productions (Romania), Cineart TV Prague (Cehia) şi Tasse Film (Letonia).</w:t>
      </w:r>
      <w:r w:rsidR="004739D6">
        <w:rPr>
          <w:rFonts w:eastAsia="Times New Roman"/>
          <w:bdr w:val="none" w:sz="0" w:space="0" w:color="auto"/>
        </w:rPr>
        <w:t xml:space="preserve"> </w:t>
      </w:r>
    </w:p>
    <w:p w14:paraId="0C6D1042" w14:textId="12DBE3E0" w:rsidR="00CB7583" w:rsidRPr="002D4B07" w:rsidRDefault="0009424A" w:rsidP="002D4B0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150" w:line="276" w:lineRule="auto"/>
        <w:jc w:val="both"/>
        <w:rPr>
          <w:rFonts w:eastAsia="Times New Roman"/>
          <w:color w:val="333333"/>
          <w:bdr w:val="none" w:sz="0" w:space="0" w:color="auto"/>
        </w:rPr>
      </w:pPr>
      <w:r w:rsidRPr="004739D6">
        <w:rPr>
          <w:rFonts w:eastAsia="Times New Roman"/>
          <w:bdr w:val="none" w:sz="0" w:space="0" w:color="auto"/>
        </w:rPr>
        <w:t>Detalii și programul proiecțiilor: </w:t>
      </w:r>
      <w:hyperlink r:id="rId9" w:history="1">
        <w:r w:rsidRPr="00135E25">
          <w:rPr>
            <w:rFonts w:eastAsia="Times New Roman"/>
            <w:color w:val="3C8DBC"/>
            <w:u w:val="single"/>
            <w:bdr w:val="none" w:sz="0" w:space="0" w:color="auto"/>
          </w:rPr>
          <w:t>https://www.labiennale.org/it/cinema/2021/selezione-ufficiale/orizzonti/miracol</w:t>
        </w:r>
      </w:hyperlink>
      <w:bookmarkStart w:id="1" w:name="_GoBack"/>
      <w:bookmarkEnd w:id="1"/>
    </w:p>
    <w:sectPr w:rsidR="00CB7583" w:rsidRPr="002D4B07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8CECF" w14:textId="77777777" w:rsidR="000E6C07" w:rsidRDefault="000E6C07">
      <w:r>
        <w:separator/>
      </w:r>
    </w:p>
  </w:endnote>
  <w:endnote w:type="continuationSeparator" w:id="0">
    <w:p w14:paraId="6030F23B" w14:textId="77777777" w:rsidR="000E6C07" w:rsidRDefault="000E6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25F65" w14:textId="77777777" w:rsidR="00624D18" w:rsidRDefault="00624D18" w:rsidP="00624D18">
    <w:pPr>
      <w:pStyle w:val="Footer"/>
      <w:jc w:val="center"/>
      <w:rPr>
        <w:b/>
        <w:sz w:val="18"/>
        <w:szCs w:val="18"/>
        <w:lang w:val="ro-RO"/>
      </w:rPr>
    </w:pPr>
    <w:r w:rsidRPr="00F541F2">
      <w:rPr>
        <w:b/>
        <w:sz w:val="18"/>
        <w:szCs w:val="18"/>
        <w:lang w:val="ro-RO"/>
      </w:rPr>
      <w:t>Direcția Comunicare și Promovare</w:t>
    </w:r>
  </w:p>
  <w:p w14:paraId="0BD263F6" w14:textId="77777777" w:rsidR="00624D18" w:rsidRPr="00F541F2" w:rsidRDefault="00624D18" w:rsidP="00624D18">
    <w:pPr>
      <w:pStyle w:val="Footer"/>
      <w:jc w:val="center"/>
      <w:rPr>
        <w:sz w:val="18"/>
        <w:szCs w:val="18"/>
        <w:lang w:val="ro-RO"/>
      </w:rPr>
    </w:pPr>
    <w:r>
      <w:rPr>
        <w:sz w:val="18"/>
        <w:szCs w:val="18"/>
        <w:lang w:val="ro-RO"/>
      </w:rPr>
      <w:t xml:space="preserve">Tel: </w:t>
    </w:r>
    <w:r w:rsidRPr="00F541F2">
      <w:rPr>
        <w:sz w:val="18"/>
        <w:szCs w:val="18"/>
        <w:lang w:val="ro-RO"/>
      </w:rPr>
      <w:t>031 42 32 467</w:t>
    </w:r>
  </w:p>
  <w:p w14:paraId="215185AC" w14:textId="77777777" w:rsidR="00624D18" w:rsidRPr="00F541F2" w:rsidRDefault="00624D18" w:rsidP="00624D18">
    <w:pPr>
      <w:pStyle w:val="Footer"/>
      <w:jc w:val="center"/>
      <w:rPr>
        <w:sz w:val="18"/>
        <w:szCs w:val="18"/>
        <w:lang w:val="ro-RO"/>
      </w:rPr>
    </w:pPr>
    <w:r w:rsidRPr="00F541F2">
      <w:rPr>
        <w:sz w:val="18"/>
        <w:szCs w:val="18"/>
        <w:lang w:val="ro-RO"/>
      </w:rPr>
      <w:t>e-mail: biroul.presa@icr.ro</w:t>
    </w:r>
  </w:p>
  <w:p w14:paraId="547877A5" w14:textId="0BB927CB" w:rsidR="00624D18" w:rsidRPr="00624D18" w:rsidRDefault="00624D18" w:rsidP="00624D18">
    <w:pPr>
      <w:jc w:val="center"/>
      <w:rPr>
        <w:lang w:val="ro-RO"/>
      </w:rPr>
    </w:pPr>
    <w:r w:rsidRPr="00D441AD">
      <w:rPr>
        <w:rFonts w:eastAsiaTheme="minorEastAsia"/>
        <w:i/>
        <w:lang w:val="ro-RO" w:eastAsia="zh-CN"/>
      </w:rPr>
      <w:t xml:space="preserve"> </w:t>
    </w:r>
    <w:r w:rsidRPr="00D441AD">
      <w:rPr>
        <w:rFonts w:eastAsiaTheme="minorEastAsia"/>
        <w:i/>
        <w:noProof/>
        <w:lang w:val="ro-RO" w:eastAsia="ro-RO"/>
      </w:rPr>
      <w:t xml:space="preserve"> </w:t>
    </w:r>
    <w:r w:rsidRPr="00D441AD">
      <w:rPr>
        <w:rFonts w:eastAsiaTheme="minorEastAsia"/>
        <w:i/>
        <w:noProof/>
      </w:rPr>
      <w:drawing>
        <wp:inline distT="0" distB="0" distL="0" distR="0" wp14:anchorId="4450AEA3" wp14:editId="66488CF0">
          <wp:extent cx="266131" cy="252000"/>
          <wp:effectExtent l="0" t="0" r="635" b="0"/>
          <wp:docPr id="22" name="Picture 22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732" b="3730"/>
                  <a:stretch/>
                </pic:blipFill>
                <pic:spPr bwMode="auto">
                  <a:xfrm>
                    <a:off x="0" y="0"/>
                    <a:ext cx="266132" cy="2520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D441AD">
      <w:rPr>
        <w:rFonts w:eastAsiaTheme="minorEastAsia"/>
        <w:i/>
        <w:noProof/>
        <w:lang w:val="ro-RO" w:eastAsia="ro-RO"/>
      </w:rPr>
      <w:t xml:space="preserve"> </w:t>
    </w:r>
    <w:r w:rsidRPr="00D441AD">
      <w:rPr>
        <w:rFonts w:eastAsiaTheme="minorEastAsia"/>
        <w:i/>
        <w:noProof/>
      </w:rPr>
      <w:drawing>
        <wp:inline distT="0" distB="0" distL="0" distR="0" wp14:anchorId="0853B858" wp14:editId="0ED3C3B1">
          <wp:extent cx="252000" cy="216000"/>
          <wp:effectExtent l="0" t="0" r="0" b="0"/>
          <wp:docPr id="23" name="Picture 23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49" t="1227" r="-6194" b="1227"/>
                  <a:stretch/>
                </pic:blipFill>
                <pic:spPr bwMode="auto">
                  <a:xfrm>
                    <a:off x="0" y="0"/>
                    <a:ext cx="245811" cy="2106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D441AD">
      <w:rPr>
        <w:lang w:val="ro-RO"/>
      </w:rPr>
      <w:t xml:space="preserve"> </w:t>
    </w:r>
    <w:r w:rsidRPr="00D441AD">
      <w:rPr>
        <w:rFonts w:eastAsiaTheme="minorEastAsia"/>
        <w:i/>
        <w:noProof/>
      </w:rPr>
      <w:drawing>
        <wp:inline distT="0" distB="0" distL="0" distR="0" wp14:anchorId="6D0707DC" wp14:editId="41C5635B">
          <wp:extent cx="211540" cy="209138"/>
          <wp:effectExtent l="0" t="0" r="0" b="635"/>
          <wp:docPr id="24" name="Picture 24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213971" cy="211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441AD">
      <w:rPr>
        <w:lang w:val="ro-RO"/>
      </w:rPr>
      <w:t xml:space="preserve"> </w:t>
    </w:r>
    <w:r w:rsidRPr="00D441AD">
      <w:rPr>
        <w:rFonts w:eastAsiaTheme="minorEastAsia"/>
        <w:i/>
        <w:noProof/>
      </w:rPr>
      <w:drawing>
        <wp:inline distT="0" distB="0" distL="0" distR="0" wp14:anchorId="4C816B35" wp14:editId="1BFA9F3B">
          <wp:extent cx="225188" cy="227776"/>
          <wp:effectExtent l="0" t="0" r="3810" b="1270"/>
          <wp:docPr id="25" name="Picture 25">
            <a:hlinkClick xmlns:a="http://schemas.openxmlformats.org/drawingml/2006/main" r:id="rId7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8" cy="233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441AD">
      <w:rPr>
        <w:rFonts w:eastAsiaTheme="minorEastAsia"/>
        <w:i/>
        <w:noProof/>
      </w:rPr>
      <w:drawing>
        <wp:inline distT="0" distB="0" distL="0" distR="0" wp14:anchorId="78BB5F24" wp14:editId="473DD792">
          <wp:extent cx="307074" cy="165677"/>
          <wp:effectExtent l="0" t="0" r="0" b="6350"/>
          <wp:docPr id="26" name="Picture 26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0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339" cy="16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441AD">
      <w:rPr>
        <w:noProof/>
      </w:rPr>
      <w:drawing>
        <wp:inline distT="0" distB="0" distL="0" distR="0" wp14:anchorId="2A83E0AB" wp14:editId="204ED7CA">
          <wp:extent cx="218161" cy="216023"/>
          <wp:effectExtent l="0" t="0" r="0" b="0"/>
          <wp:docPr id="28" name="Picture 28">
            <a:hlinkClick xmlns:a="http://schemas.openxmlformats.org/drawingml/2006/main" r:id="rId1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809" cy="227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4AF86" w14:textId="77777777" w:rsidR="000E6C07" w:rsidRDefault="000E6C07">
      <w:r>
        <w:separator/>
      </w:r>
    </w:p>
  </w:footnote>
  <w:footnote w:type="continuationSeparator" w:id="0">
    <w:p w14:paraId="55C92F18" w14:textId="77777777" w:rsidR="000E6C07" w:rsidRDefault="000E6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BE9DF" w14:textId="077306EC" w:rsidR="00DE20C4" w:rsidRDefault="00135E25">
    <w:pPr>
      <w:pStyle w:val="HeaderFooter"/>
    </w:pPr>
    <w:r w:rsidRPr="00D310A7">
      <w:rPr>
        <w:noProof/>
      </w:rPr>
      <w:drawing>
        <wp:inline distT="0" distB="0" distL="0" distR="0" wp14:anchorId="62DD50F7" wp14:editId="100B063D">
          <wp:extent cx="5943600" cy="819150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5CD"/>
    <w:rsid w:val="00044EC9"/>
    <w:rsid w:val="0009424A"/>
    <w:rsid w:val="000E22D1"/>
    <w:rsid w:val="000E6C07"/>
    <w:rsid w:val="00135E25"/>
    <w:rsid w:val="002D4B07"/>
    <w:rsid w:val="003A6655"/>
    <w:rsid w:val="004739D6"/>
    <w:rsid w:val="005905CD"/>
    <w:rsid w:val="00603963"/>
    <w:rsid w:val="00624D18"/>
    <w:rsid w:val="00747C3A"/>
    <w:rsid w:val="0075298B"/>
    <w:rsid w:val="00966A91"/>
    <w:rsid w:val="00A53765"/>
    <w:rsid w:val="00AF1A6C"/>
    <w:rsid w:val="00CB7583"/>
    <w:rsid w:val="00D310A7"/>
    <w:rsid w:val="00E06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12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5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5905C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Body">
    <w:name w:val="Body"/>
    <w:rsid w:val="005905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09424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9424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E25"/>
    <w:rPr>
      <w:rFonts w:ascii="Tahoma" w:eastAsia="Arial Unicode MS" w:hAnsi="Tahoma" w:cs="Tahoma"/>
      <w:sz w:val="16"/>
      <w:szCs w:val="16"/>
      <w:bdr w:val="nil"/>
    </w:rPr>
  </w:style>
  <w:style w:type="paragraph" w:styleId="Header">
    <w:name w:val="header"/>
    <w:basedOn w:val="Normal"/>
    <w:link w:val="HeaderChar"/>
    <w:uiPriority w:val="99"/>
    <w:unhideWhenUsed/>
    <w:rsid w:val="00135E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E25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135E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E25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5C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5905C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paragraph" w:customStyle="1" w:styleId="Body">
    <w:name w:val="Body"/>
    <w:rsid w:val="005905C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09424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9424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5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E25"/>
    <w:rPr>
      <w:rFonts w:ascii="Tahoma" w:eastAsia="Arial Unicode MS" w:hAnsi="Tahoma" w:cs="Tahoma"/>
      <w:sz w:val="16"/>
      <w:szCs w:val="16"/>
      <w:bdr w:val="nil"/>
    </w:rPr>
  </w:style>
  <w:style w:type="paragraph" w:styleId="Header">
    <w:name w:val="header"/>
    <w:basedOn w:val="Normal"/>
    <w:link w:val="HeaderChar"/>
    <w:uiPriority w:val="99"/>
    <w:unhideWhenUsed/>
    <w:rsid w:val="00135E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5E25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135E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5E25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19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5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ff.eventbook.ro/film/bilete-tiff-2021-neidentificat-unidentifie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labiennale.org/en/cinema/202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labiennale.org/it/cinema/2021/selezione-ufficiale/orizzonti/miracol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https://www.facebook.com/InstitutulCulturalRoman/" TargetMode="External"/><Relationship Id="rId7" Type="http://schemas.openxmlformats.org/officeDocument/2006/relationships/hyperlink" Target="https://twitter.com/ICR_Romania" TargetMode="External"/><Relationship Id="rId12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hyperlink" Target="https://www.icr.ro/" TargetMode="External"/><Relationship Id="rId6" Type="http://schemas.openxmlformats.org/officeDocument/2006/relationships/image" Target="media/image4.png"/><Relationship Id="rId11" Type="http://schemas.openxmlformats.org/officeDocument/2006/relationships/hyperlink" Target="https://www.reddit.com/user/ROCulturalInstitute" TargetMode="External"/><Relationship Id="rId5" Type="http://schemas.openxmlformats.org/officeDocument/2006/relationships/hyperlink" Target="https://www.instagram.com/icr.ro/?hl=ro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3.png"/><Relationship Id="rId9" Type="http://schemas.openxmlformats.org/officeDocument/2006/relationships/hyperlink" Target="https://www.youtube.com/channel/UCi1BY06x2ADESljhTZL76j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Rozy</dc:creator>
  <cp:keywords/>
  <dc:description/>
  <cp:lastModifiedBy>Madalina Dolcescu</cp:lastModifiedBy>
  <cp:revision>6</cp:revision>
  <dcterms:created xsi:type="dcterms:W3CDTF">2021-09-02T12:22:00Z</dcterms:created>
  <dcterms:modified xsi:type="dcterms:W3CDTF">2021-09-28T12:34:00Z</dcterms:modified>
</cp:coreProperties>
</file>