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D3" w:rsidRPr="004B558D" w:rsidRDefault="000A48D3" w:rsidP="000A48D3">
      <w:pPr>
        <w:spacing w:after="0" w:line="240" w:lineRule="auto"/>
        <w:jc w:val="right"/>
        <w:rPr>
          <w:rFonts w:ascii="Times New Roman" w:eastAsia="Times New Roman" w:hAnsi="Times New Roman"/>
          <w:b/>
          <w:bCs/>
          <w:sz w:val="24"/>
          <w:szCs w:val="24"/>
        </w:rPr>
      </w:pP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noProof/>
          <w:sz w:val="24"/>
          <w:szCs w:val="24"/>
          <w:lang w:val="ro-RO" w:eastAsia="ro-RO"/>
        </w:rPr>
        <w:tab/>
      </w:r>
      <w:r w:rsidRPr="004B558D">
        <w:rPr>
          <w:rFonts w:ascii="Times New Roman" w:eastAsia="Times New Roman" w:hAnsi="Times New Roman"/>
          <w:b/>
          <w:bCs/>
          <w:sz w:val="24"/>
          <w:szCs w:val="24"/>
        </w:rPr>
        <w:tab/>
      </w:r>
    </w:p>
    <w:p w:rsidR="000A48D3" w:rsidRPr="004B558D" w:rsidRDefault="000A48D3" w:rsidP="000A48D3">
      <w:pPr>
        <w:spacing w:after="0" w:line="240" w:lineRule="auto"/>
        <w:jc w:val="right"/>
        <w:rPr>
          <w:rFonts w:ascii="Times New Roman" w:eastAsia="Times New Roman" w:hAnsi="Times New Roman"/>
          <w:b/>
          <w:bCs/>
          <w:sz w:val="24"/>
          <w:szCs w:val="24"/>
        </w:rPr>
      </w:pPr>
    </w:p>
    <w:p w:rsidR="000A48D3" w:rsidRDefault="000A48D3" w:rsidP="000A48D3">
      <w:pPr>
        <w:spacing w:after="0" w:line="240" w:lineRule="auto"/>
        <w:jc w:val="right"/>
        <w:rPr>
          <w:rFonts w:ascii="Times New Roman" w:eastAsia="Times New Roman" w:hAnsi="Times New Roman"/>
          <w:bCs/>
          <w:sz w:val="24"/>
          <w:szCs w:val="24"/>
          <w:lang w:val="fr-FR"/>
        </w:rPr>
      </w:pPr>
      <w:r>
        <w:rPr>
          <w:rFonts w:ascii="Times New Roman" w:eastAsia="Times New Roman" w:hAnsi="Times New Roman"/>
          <w:bCs/>
          <w:sz w:val="24"/>
          <w:szCs w:val="24"/>
          <w:lang w:val="fr-FR"/>
        </w:rPr>
        <w:t>25 iunie 2015</w:t>
      </w:r>
    </w:p>
    <w:p w:rsidR="000A48D3" w:rsidRDefault="000A48D3" w:rsidP="000A48D3">
      <w:pPr>
        <w:spacing w:after="0" w:line="240" w:lineRule="auto"/>
        <w:jc w:val="right"/>
        <w:rPr>
          <w:rFonts w:ascii="Times New Roman" w:eastAsia="Times New Roman" w:hAnsi="Times New Roman"/>
          <w:bCs/>
          <w:sz w:val="24"/>
          <w:szCs w:val="24"/>
          <w:lang w:val="fr-FR"/>
        </w:rPr>
      </w:pPr>
    </w:p>
    <w:p w:rsidR="000A48D3" w:rsidRPr="0080334C" w:rsidRDefault="000A48D3" w:rsidP="000A48D3">
      <w:pPr>
        <w:rPr>
          <w:rFonts w:ascii="Times New Roman" w:hAnsi="Times New Roman"/>
          <w:b/>
          <w:sz w:val="28"/>
          <w:szCs w:val="28"/>
        </w:rPr>
      </w:pPr>
    </w:p>
    <w:p w:rsidR="000A48D3" w:rsidRPr="0080334C" w:rsidRDefault="000A48D3" w:rsidP="000A48D3">
      <w:pPr>
        <w:jc w:val="center"/>
        <w:rPr>
          <w:rFonts w:ascii="Times New Roman" w:hAnsi="Times New Roman"/>
          <w:b/>
          <w:sz w:val="28"/>
          <w:szCs w:val="28"/>
        </w:rPr>
      </w:pPr>
      <w:r w:rsidRPr="0080334C">
        <w:rPr>
          <w:rFonts w:ascii="Times New Roman" w:hAnsi="Times New Roman"/>
          <w:b/>
          <w:sz w:val="28"/>
          <w:szCs w:val="28"/>
        </w:rPr>
        <w:t>Festivalul Internaţional al Şcolilor de Teatru de la Suceava, la a doua ediţie</w:t>
      </w:r>
    </w:p>
    <w:p w:rsidR="000A48D3" w:rsidRPr="0080334C" w:rsidRDefault="000A48D3" w:rsidP="000A48D3">
      <w:pPr>
        <w:rPr>
          <w:rFonts w:ascii="Times New Roman" w:hAnsi="Times New Roman"/>
          <w:sz w:val="28"/>
          <w:szCs w:val="28"/>
        </w:rPr>
      </w:pPr>
    </w:p>
    <w:p w:rsidR="000A48D3" w:rsidRPr="0080334C" w:rsidRDefault="000A48D3" w:rsidP="000A48D3">
      <w:pPr>
        <w:rPr>
          <w:rFonts w:ascii="Times New Roman" w:hAnsi="Times New Roman"/>
          <w:sz w:val="28"/>
          <w:szCs w:val="28"/>
        </w:rPr>
      </w:pPr>
      <w:r w:rsidRPr="0080334C">
        <w:rPr>
          <w:rFonts w:ascii="Times New Roman" w:hAnsi="Times New Roman"/>
          <w:sz w:val="28"/>
          <w:szCs w:val="28"/>
        </w:rPr>
        <w:t>În perioada 4 - 11 iulie, cea de-a doua ediție a Festivalului Internaţional al Şcolilor de Teatru (FIST) dă startul la Suceava unui maraton de spectacole studențești - naționale și internaționale.</w:t>
      </w:r>
    </w:p>
    <w:p w:rsidR="000A48D3" w:rsidRPr="0080334C" w:rsidRDefault="000A48D3" w:rsidP="000A48D3">
      <w:pPr>
        <w:rPr>
          <w:rFonts w:ascii="Times New Roman" w:hAnsi="Times New Roman"/>
          <w:sz w:val="28"/>
          <w:szCs w:val="28"/>
        </w:rPr>
      </w:pPr>
      <w:r w:rsidRPr="0080334C">
        <w:rPr>
          <w:rFonts w:ascii="Times New Roman" w:hAnsi="Times New Roman"/>
          <w:sz w:val="28"/>
          <w:szCs w:val="28"/>
        </w:rPr>
        <w:t xml:space="preserve">Proiectul este realizat prin asociere cu Municipiul Suceava și Consiliul Județean Suceava și este organizat de Universitatea Națională de Artă Teatrală și Cinematografică „I.L.Caragiale” București (UNATC), Institutul Cultural Român,  Asociația Pro Casandra, Muzeul Bucovinei, Universitatea „Ștefan cel Mare” Suceava (USV), Centrul Cultural Bucovina și Uniunea Națională a Polonezilor,. </w:t>
      </w:r>
    </w:p>
    <w:p w:rsidR="000A48D3" w:rsidRPr="0080334C" w:rsidRDefault="000A48D3" w:rsidP="000A48D3">
      <w:pPr>
        <w:rPr>
          <w:rFonts w:ascii="Times New Roman" w:hAnsi="Times New Roman"/>
          <w:sz w:val="28"/>
          <w:szCs w:val="28"/>
        </w:rPr>
      </w:pPr>
      <w:r w:rsidRPr="0080334C">
        <w:rPr>
          <w:rFonts w:ascii="Times New Roman" w:hAnsi="Times New Roman"/>
          <w:sz w:val="28"/>
          <w:szCs w:val="28"/>
        </w:rPr>
        <w:t>FIST își propune revigorarea culturală a Municipiului Suceava prin teatru, încurajarea debutului artistic, susținerea tinerilor artiști și promovarea artei contemporane.</w:t>
      </w:r>
    </w:p>
    <w:p w:rsidR="000A48D3" w:rsidRPr="0080334C" w:rsidRDefault="000A48D3" w:rsidP="000A48D3">
      <w:pPr>
        <w:rPr>
          <w:rFonts w:ascii="Times New Roman" w:hAnsi="Times New Roman"/>
          <w:sz w:val="28"/>
          <w:szCs w:val="28"/>
        </w:rPr>
      </w:pPr>
      <w:r w:rsidRPr="0080334C">
        <w:rPr>
          <w:rFonts w:ascii="Times New Roman" w:hAnsi="Times New Roman"/>
          <w:sz w:val="28"/>
          <w:szCs w:val="28"/>
        </w:rPr>
        <w:t>Ce-a de-a doua ediție a festivalului aduce spectacole reprezentative de licență și masterat ale școlilor de teatru din România precum: Universitatea Babeş-Bolyai, Cluj-Napoca - Facultatea de Teatru şi Televiziune, Universitatea "Lucian Blaga", Sibiu - Departamentul de Artă Teatrală, Universitatea de Arte Târgu-Mureș - Facultatea de Arte, Departamentul de Teatru și Arte Vizuale, Universitatea de Vest din Timişoara - Departamentul Muzică – Actorie din cadrul Facultății de Muzică şi Teatru, UNATC ”I. L. Caragiale” Bucureşti - Facultatea de Teatru, Universitatea Hyperion București - Facultatea de Arte, Departamentul Artele Spectacolului. Acestora li se alătură o componentă internațională, Republica Moldova - Academia de Muzică, Teatru și Arte Plastice, Chișinău, Facultatea de Teatru, Film și Dans, Franța – ACTEA, Ville de Caen, Polonia - Academia Națională de Artă Teatrală „Aleksander Zelwerowicz”, Varșovia, Serbia - Universitatea de Arte din Belgrad, Facultatea de Artă Teatrală.</w:t>
      </w:r>
    </w:p>
    <w:p w:rsidR="000A48D3" w:rsidRPr="0080334C" w:rsidRDefault="000A48D3" w:rsidP="000A48D3">
      <w:pPr>
        <w:rPr>
          <w:rFonts w:ascii="Times New Roman" w:hAnsi="Times New Roman"/>
          <w:sz w:val="28"/>
          <w:szCs w:val="28"/>
        </w:rPr>
      </w:pPr>
      <w:r w:rsidRPr="0080334C">
        <w:rPr>
          <w:rFonts w:ascii="Times New Roman" w:hAnsi="Times New Roman"/>
          <w:sz w:val="28"/>
          <w:szCs w:val="28"/>
        </w:rPr>
        <w:t xml:space="preserve">Pe lângă spectacole, parte din festival sunt și Conferințele FIST, evenimente destinate, în primul rând, participanților la festival. Conferințele vor avea ca invitați atât directori </w:t>
      </w:r>
      <w:r w:rsidRPr="0080334C">
        <w:rPr>
          <w:rFonts w:ascii="Times New Roman" w:hAnsi="Times New Roman"/>
          <w:sz w:val="28"/>
          <w:szCs w:val="28"/>
        </w:rPr>
        <w:lastRenderedPageBreak/>
        <w:t>de festivaluri similare FIST, dar și reprezentanți ai universităților invitate. Fiecare dimineață de festival va fi animată de prezentări asupra specificului fiecarei universități, discuții și dezbateri asupra spectacolelor.</w:t>
      </w:r>
    </w:p>
    <w:p w:rsidR="000A48D3" w:rsidRPr="0080334C" w:rsidRDefault="000A48D3" w:rsidP="000A48D3">
      <w:pPr>
        <w:rPr>
          <w:rFonts w:ascii="Times New Roman" w:hAnsi="Times New Roman"/>
          <w:sz w:val="28"/>
          <w:szCs w:val="28"/>
        </w:rPr>
      </w:pPr>
      <w:r w:rsidRPr="0080334C">
        <w:rPr>
          <w:rFonts w:ascii="Times New Roman" w:hAnsi="Times New Roman"/>
          <w:sz w:val="28"/>
          <w:szCs w:val="28"/>
        </w:rPr>
        <w:t>Deschiderea evenimentului va avea loc sâmbătă, 4 iulie, ora 18:30, la Sala Dom Polski din strada Ioan Vodă Viteazu, nr. 5, Suceava, când va putea fi vizionat spectacolul  „Ecranul” al Academiei de Artă Dramatică „Aleksander Zelwerowicz” din Varșovia, Polonia.</w:t>
      </w:r>
    </w:p>
    <w:p w:rsidR="000A48D3" w:rsidRPr="0080334C" w:rsidRDefault="000A48D3" w:rsidP="000A48D3">
      <w:pPr>
        <w:rPr>
          <w:rFonts w:ascii="Times New Roman" w:hAnsi="Times New Roman"/>
          <w:sz w:val="28"/>
          <w:szCs w:val="28"/>
        </w:rPr>
      </w:pPr>
      <w:r w:rsidRPr="0080334C">
        <w:rPr>
          <w:rFonts w:ascii="Times New Roman" w:hAnsi="Times New Roman"/>
          <w:sz w:val="28"/>
          <w:szCs w:val="28"/>
        </w:rPr>
        <w:t xml:space="preserve">Accesul publicului la spectacolele din cadrul festivalului este gratuit în limita locurilor disponibile. </w:t>
      </w:r>
    </w:p>
    <w:p w:rsidR="000A48D3" w:rsidRPr="0080334C" w:rsidRDefault="000A48D3" w:rsidP="000A48D3">
      <w:pPr>
        <w:rPr>
          <w:rFonts w:ascii="Times New Roman" w:hAnsi="Times New Roman"/>
          <w:sz w:val="28"/>
          <w:szCs w:val="28"/>
        </w:rPr>
      </w:pPr>
      <w:r w:rsidRPr="0080334C">
        <w:rPr>
          <w:rFonts w:ascii="Times New Roman" w:hAnsi="Times New Roman"/>
          <w:sz w:val="28"/>
          <w:szCs w:val="28"/>
        </w:rPr>
        <w:t>Hai la teatru!</w:t>
      </w:r>
    </w:p>
    <w:p w:rsidR="000A48D3" w:rsidRPr="0080334C" w:rsidRDefault="000A48D3" w:rsidP="000A48D3">
      <w:pPr>
        <w:rPr>
          <w:rFonts w:ascii="Times New Roman" w:hAnsi="Times New Roman"/>
          <w:sz w:val="28"/>
          <w:szCs w:val="28"/>
        </w:rPr>
      </w:pPr>
      <w:r w:rsidRPr="0080334C">
        <w:rPr>
          <w:rFonts w:ascii="Times New Roman" w:hAnsi="Times New Roman"/>
          <w:sz w:val="28"/>
          <w:szCs w:val="28"/>
        </w:rPr>
        <w:t xml:space="preserve">Parteneri Media: Radio România Actualități, Kiss Fm, TVCity, Realitatea.net, Ziarul Metropolis, Aarc.ro, Intermedia TV, ImpactFM, VivaFM, Radio TOP, Radio AS, Jupanu’, agențiadecarte.ro, Filme-carti.ro, Gratuitor.ro, Suceava News, Suceava LIVE, NewsBucovina. </w:t>
      </w:r>
    </w:p>
    <w:p w:rsidR="000A48D3" w:rsidRDefault="000A48D3" w:rsidP="000A48D3">
      <w:pPr>
        <w:rPr>
          <w:rFonts w:ascii="Times New Roman" w:hAnsi="Times New Roman"/>
          <w:sz w:val="28"/>
          <w:szCs w:val="28"/>
        </w:rPr>
      </w:pPr>
      <w:r w:rsidRPr="0080334C">
        <w:rPr>
          <w:rFonts w:ascii="Times New Roman" w:hAnsi="Times New Roman"/>
          <w:sz w:val="28"/>
          <w:szCs w:val="28"/>
        </w:rPr>
        <w:t>Locații: Sala Dom Polski - strada Ioan Vodă Viteazu, nr. 5 / Universitatea „Ștefan cel Mare” Suceava, Sala Auditorium „Joseph Schmidt” – Str. Universităţii nr. 13 /Muzeul Satului Bucovinean – Aleea Cetății</w:t>
      </w:r>
    </w:p>
    <w:p w:rsidR="000A48D3" w:rsidRPr="0080334C" w:rsidRDefault="000A48D3" w:rsidP="000A48D3">
      <w:pPr>
        <w:rPr>
          <w:rFonts w:ascii="Times New Roman" w:hAnsi="Times New Roman"/>
          <w:sz w:val="28"/>
          <w:szCs w:val="28"/>
        </w:rPr>
      </w:pPr>
    </w:p>
    <w:p w:rsidR="000A48D3" w:rsidRPr="004B558D" w:rsidRDefault="000A48D3" w:rsidP="000A48D3">
      <w:pPr>
        <w:spacing w:after="0" w:line="360" w:lineRule="auto"/>
        <w:rPr>
          <w:rFonts w:ascii="Times New Roman" w:hAnsi="Times New Roman"/>
          <w:sz w:val="24"/>
          <w:szCs w:val="24"/>
        </w:rPr>
      </w:pPr>
      <w:r w:rsidRPr="004B558D">
        <w:rPr>
          <w:rFonts w:ascii="Times New Roman" w:eastAsia="Times New Roman" w:hAnsi="Times New Roman"/>
          <w:color w:val="808080"/>
          <w:sz w:val="24"/>
          <w:szCs w:val="24"/>
          <w:lang w:val="it-IT"/>
        </w:rPr>
        <w:t xml:space="preserve">Contact media: Direcția Comunicare, </w:t>
      </w:r>
      <w:hyperlink r:id="rId4" w:history="1">
        <w:r w:rsidRPr="004B558D">
          <w:rPr>
            <w:rFonts w:ascii="Times New Roman" w:hAnsi="Times New Roman"/>
            <w:color w:val="808080"/>
            <w:sz w:val="24"/>
            <w:szCs w:val="24"/>
            <w:u w:val="single"/>
            <w:lang w:val="it-IT"/>
          </w:rPr>
          <w:t>biroul.presa@icr.ro</w:t>
        </w:r>
      </w:hyperlink>
      <w:r w:rsidRPr="004B558D">
        <w:rPr>
          <w:rFonts w:ascii="Times New Roman" w:eastAsia="Times New Roman" w:hAnsi="Times New Roman"/>
          <w:color w:val="808080"/>
          <w:sz w:val="24"/>
          <w:szCs w:val="24"/>
          <w:lang w:val="it-IT"/>
        </w:rPr>
        <w:t>, 031 7100 678</w:t>
      </w:r>
    </w:p>
    <w:p w:rsidR="000A48D3" w:rsidRDefault="000A48D3" w:rsidP="000A48D3"/>
    <w:p w:rsidR="002F64F4" w:rsidRDefault="002F64F4"/>
    <w:sectPr w:rsidR="002F64F4" w:rsidSect="00A270A0">
      <w:headerReference w:type="default" r:id="rId5"/>
      <w:footerReference w:type="even" r:id="rId6"/>
      <w:footerReference w:type="default" r:id="rId7"/>
      <w:pgSz w:w="12240" w:h="15840"/>
      <w:pgMar w:top="851" w:right="1191" w:bottom="1134" w:left="119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Default="000A48D3" w:rsidP="00671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26C" w:rsidRDefault="000A48D3" w:rsidP="00733F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Default="000A48D3" w:rsidP="004824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126C" w:rsidRDefault="000A48D3" w:rsidP="00733FF3">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Pr="00B43455" w:rsidRDefault="000A48D3" w:rsidP="00B4345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pt">
          <v:imagedata r:id="rId1" o:title="AntetICRrosu2"/>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48D3"/>
    <w:rsid w:val="000A48D3"/>
    <w:rsid w:val="002F6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8D3"/>
    <w:rPr>
      <w:rFonts w:ascii="Calibri" w:eastAsia="Calibri" w:hAnsi="Calibri" w:cs="Times New Roman"/>
    </w:rPr>
  </w:style>
  <w:style w:type="paragraph" w:styleId="Footer">
    <w:name w:val="footer"/>
    <w:basedOn w:val="Normal"/>
    <w:link w:val="FooterChar"/>
    <w:uiPriority w:val="99"/>
    <w:semiHidden/>
    <w:unhideWhenUsed/>
    <w:rsid w:val="000A48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8D3"/>
    <w:rPr>
      <w:rFonts w:ascii="Calibri" w:eastAsia="Calibri" w:hAnsi="Calibri" w:cs="Times New Roman"/>
    </w:rPr>
  </w:style>
  <w:style w:type="character" w:styleId="PageNumber">
    <w:name w:val="page number"/>
    <w:basedOn w:val="DefaultParagraphFont"/>
    <w:rsid w:val="000A48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biroul.presa@icr.ro"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dragos.ghitulete</dc:creator>
  <cp:lastModifiedBy>dragos.ghitulete</cp:lastModifiedBy>
  <cp:revision>1</cp:revision>
  <dcterms:created xsi:type="dcterms:W3CDTF">2015-06-25T12:01:00Z</dcterms:created>
  <dcterms:modified xsi:type="dcterms:W3CDTF">2015-06-25T12:01:00Z</dcterms:modified>
</cp:coreProperties>
</file>