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921" w:rsidRPr="004B558D" w:rsidRDefault="00744921" w:rsidP="00744921">
      <w:pPr>
        <w:spacing w:after="0" w:line="240" w:lineRule="auto"/>
        <w:jc w:val="right"/>
        <w:rPr>
          <w:rFonts w:ascii="Times New Roman" w:eastAsia="Times New Roman" w:hAnsi="Times New Roman"/>
          <w:b/>
          <w:bCs/>
          <w:sz w:val="24"/>
          <w:szCs w:val="24"/>
        </w:rPr>
      </w:pPr>
      <w:r w:rsidRPr="004B558D">
        <w:rPr>
          <w:rFonts w:ascii="Times New Roman" w:eastAsia="Times New Roman" w:hAnsi="Times New Roman"/>
          <w:b/>
          <w:noProof/>
          <w:sz w:val="24"/>
          <w:szCs w:val="24"/>
          <w:lang w:val="ro-RO" w:eastAsia="ro-RO"/>
        </w:rPr>
        <w:tab/>
      </w:r>
      <w:r w:rsidRPr="004B558D">
        <w:rPr>
          <w:rFonts w:ascii="Times New Roman" w:eastAsia="Times New Roman" w:hAnsi="Times New Roman"/>
          <w:b/>
          <w:noProof/>
          <w:sz w:val="24"/>
          <w:szCs w:val="24"/>
          <w:lang w:val="ro-RO" w:eastAsia="ro-RO"/>
        </w:rPr>
        <w:tab/>
      </w:r>
      <w:r w:rsidRPr="004B558D">
        <w:rPr>
          <w:rFonts w:ascii="Times New Roman" w:eastAsia="Times New Roman" w:hAnsi="Times New Roman"/>
          <w:b/>
          <w:noProof/>
          <w:sz w:val="24"/>
          <w:szCs w:val="24"/>
          <w:lang w:val="ro-RO" w:eastAsia="ro-RO"/>
        </w:rPr>
        <w:tab/>
      </w:r>
      <w:r w:rsidRPr="004B558D">
        <w:rPr>
          <w:rFonts w:ascii="Times New Roman" w:eastAsia="Times New Roman" w:hAnsi="Times New Roman"/>
          <w:b/>
          <w:noProof/>
          <w:sz w:val="24"/>
          <w:szCs w:val="24"/>
          <w:lang w:val="ro-RO" w:eastAsia="ro-RO"/>
        </w:rPr>
        <w:tab/>
      </w:r>
      <w:r w:rsidRPr="004B558D">
        <w:rPr>
          <w:rFonts w:ascii="Times New Roman" w:eastAsia="Times New Roman" w:hAnsi="Times New Roman"/>
          <w:b/>
          <w:noProof/>
          <w:sz w:val="24"/>
          <w:szCs w:val="24"/>
          <w:lang w:val="ro-RO" w:eastAsia="ro-RO"/>
        </w:rPr>
        <w:tab/>
      </w:r>
      <w:r w:rsidRPr="004B558D">
        <w:rPr>
          <w:rFonts w:ascii="Times New Roman" w:eastAsia="Times New Roman" w:hAnsi="Times New Roman"/>
          <w:b/>
          <w:noProof/>
          <w:sz w:val="24"/>
          <w:szCs w:val="24"/>
          <w:lang w:val="ro-RO" w:eastAsia="ro-RO"/>
        </w:rPr>
        <w:tab/>
      </w:r>
      <w:r w:rsidRPr="004B558D">
        <w:rPr>
          <w:rFonts w:ascii="Times New Roman" w:eastAsia="Times New Roman" w:hAnsi="Times New Roman"/>
          <w:b/>
          <w:noProof/>
          <w:sz w:val="24"/>
          <w:szCs w:val="24"/>
          <w:lang w:val="ro-RO" w:eastAsia="ro-RO"/>
        </w:rPr>
        <w:tab/>
      </w:r>
      <w:r w:rsidRPr="004B558D">
        <w:rPr>
          <w:rFonts w:ascii="Times New Roman" w:eastAsia="Times New Roman" w:hAnsi="Times New Roman"/>
          <w:b/>
          <w:noProof/>
          <w:sz w:val="24"/>
          <w:szCs w:val="24"/>
          <w:lang w:val="ro-RO" w:eastAsia="ro-RO"/>
        </w:rPr>
        <w:tab/>
      </w:r>
      <w:r w:rsidRPr="004B558D">
        <w:rPr>
          <w:rFonts w:ascii="Times New Roman" w:eastAsia="Times New Roman" w:hAnsi="Times New Roman"/>
          <w:b/>
          <w:noProof/>
          <w:sz w:val="24"/>
          <w:szCs w:val="24"/>
          <w:lang w:val="ro-RO" w:eastAsia="ro-RO"/>
        </w:rPr>
        <w:tab/>
      </w:r>
      <w:r w:rsidRPr="004B558D">
        <w:rPr>
          <w:rFonts w:ascii="Times New Roman" w:eastAsia="Times New Roman" w:hAnsi="Times New Roman"/>
          <w:b/>
          <w:bCs/>
          <w:sz w:val="24"/>
          <w:szCs w:val="24"/>
        </w:rPr>
        <w:tab/>
      </w:r>
    </w:p>
    <w:p w:rsidR="00744921" w:rsidRPr="004B558D" w:rsidRDefault="00744921" w:rsidP="00744921">
      <w:pPr>
        <w:spacing w:after="0" w:line="240" w:lineRule="auto"/>
        <w:jc w:val="right"/>
        <w:rPr>
          <w:rFonts w:ascii="Times New Roman" w:eastAsia="Times New Roman" w:hAnsi="Times New Roman"/>
          <w:b/>
          <w:bCs/>
          <w:sz w:val="24"/>
          <w:szCs w:val="24"/>
        </w:rPr>
      </w:pPr>
    </w:p>
    <w:p w:rsidR="00744921" w:rsidRPr="004B558D" w:rsidRDefault="00744921" w:rsidP="00744921">
      <w:pPr>
        <w:spacing w:after="0" w:line="240" w:lineRule="auto"/>
        <w:jc w:val="right"/>
        <w:rPr>
          <w:rFonts w:ascii="Times New Roman" w:eastAsia="Times New Roman" w:hAnsi="Times New Roman"/>
          <w:bCs/>
          <w:sz w:val="24"/>
          <w:szCs w:val="24"/>
          <w:lang w:val="fr-FR"/>
        </w:rPr>
      </w:pPr>
      <w:r>
        <w:rPr>
          <w:rFonts w:ascii="Times New Roman" w:eastAsia="Times New Roman" w:hAnsi="Times New Roman"/>
          <w:bCs/>
          <w:sz w:val="24"/>
          <w:szCs w:val="24"/>
          <w:lang w:val="fr-FR"/>
        </w:rPr>
        <w:t>18</w:t>
      </w:r>
      <w:r w:rsidRPr="004B558D">
        <w:rPr>
          <w:rFonts w:ascii="Times New Roman" w:eastAsia="Times New Roman" w:hAnsi="Times New Roman"/>
          <w:bCs/>
          <w:sz w:val="24"/>
          <w:szCs w:val="24"/>
          <w:lang w:val="fr-FR"/>
        </w:rPr>
        <w:t xml:space="preserve"> iunie 2015</w:t>
      </w:r>
    </w:p>
    <w:p w:rsidR="00744921" w:rsidRPr="004B558D" w:rsidRDefault="00744921" w:rsidP="00744921">
      <w:pPr>
        <w:spacing w:after="0" w:line="240" w:lineRule="auto"/>
        <w:jc w:val="right"/>
        <w:rPr>
          <w:rFonts w:ascii="Times New Roman" w:eastAsia="Times New Roman" w:hAnsi="Times New Roman"/>
          <w:noProof/>
          <w:sz w:val="24"/>
          <w:szCs w:val="24"/>
          <w:lang w:val="ro-RO" w:eastAsia="ro-RO"/>
        </w:rPr>
      </w:pPr>
    </w:p>
    <w:p w:rsidR="00744921" w:rsidRPr="004B558D" w:rsidRDefault="00744921" w:rsidP="00744921">
      <w:pPr>
        <w:spacing w:after="0" w:line="240" w:lineRule="auto"/>
        <w:jc w:val="right"/>
        <w:rPr>
          <w:rFonts w:ascii="Times New Roman" w:eastAsia="Times New Roman" w:hAnsi="Times New Roman"/>
          <w:noProof/>
          <w:sz w:val="24"/>
          <w:szCs w:val="24"/>
          <w:lang w:val="ro-RO" w:eastAsia="ro-RO"/>
        </w:rPr>
      </w:pPr>
    </w:p>
    <w:p w:rsidR="00744921" w:rsidRPr="004B558D" w:rsidRDefault="00744921" w:rsidP="00744921">
      <w:pPr>
        <w:spacing w:after="120" w:line="360" w:lineRule="auto"/>
        <w:jc w:val="center"/>
        <w:rPr>
          <w:rFonts w:ascii="Times New Roman" w:hAnsi="Times New Roman"/>
          <w:b/>
          <w:bCs/>
          <w:sz w:val="24"/>
          <w:szCs w:val="24"/>
        </w:rPr>
      </w:pPr>
    </w:p>
    <w:p w:rsidR="00744921" w:rsidRDefault="00744921" w:rsidP="00744921">
      <w:pPr>
        <w:spacing w:before="120" w:after="120" w:line="360" w:lineRule="auto"/>
        <w:jc w:val="both"/>
        <w:rPr>
          <w:rFonts w:ascii="Times New Roman" w:hAnsi="Times New Roman"/>
          <w:b/>
          <w:spacing w:val="-8"/>
          <w:sz w:val="24"/>
          <w:szCs w:val="24"/>
          <w:lang w:val="fr-FR"/>
        </w:rPr>
      </w:pPr>
    </w:p>
    <w:p w:rsidR="00744921" w:rsidRPr="0075456D" w:rsidRDefault="00744921" w:rsidP="00744921">
      <w:pPr>
        <w:spacing w:before="120" w:after="120" w:line="360" w:lineRule="auto"/>
        <w:rPr>
          <w:rFonts w:ascii="Times New Roman" w:hAnsi="Times New Roman"/>
          <w:spacing w:val="-8"/>
          <w:sz w:val="24"/>
          <w:szCs w:val="24"/>
          <w:lang w:val="fr-FR"/>
        </w:rPr>
      </w:pPr>
      <w:r w:rsidRPr="0075456D">
        <w:rPr>
          <w:rFonts w:ascii="Times New Roman" w:hAnsi="Times New Roman"/>
          <w:b/>
          <w:spacing w:val="-8"/>
          <w:sz w:val="24"/>
          <w:szCs w:val="24"/>
          <w:lang w:val="fr-FR"/>
        </w:rPr>
        <w:t>Burse „Woodrow Wilson“ susținute de Institutul Cultural Român pentru trei cercetători din România</w:t>
      </w:r>
    </w:p>
    <w:p w:rsidR="00744921" w:rsidRPr="0075456D" w:rsidRDefault="00744921" w:rsidP="00744921">
      <w:pPr>
        <w:spacing w:before="120" w:after="120" w:line="360" w:lineRule="auto"/>
        <w:jc w:val="both"/>
        <w:rPr>
          <w:rFonts w:ascii="Times New Roman" w:hAnsi="Times New Roman"/>
          <w:sz w:val="24"/>
          <w:szCs w:val="24"/>
          <w:lang w:val="fr-FR"/>
        </w:rPr>
      </w:pPr>
    </w:p>
    <w:p w:rsidR="00744921" w:rsidRPr="0075456D" w:rsidRDefault="00744921" w:rsidP="00744921">
      <w:pPr>
        <w:spacing w:before="120" w:after="120" w:line="360" w:lineRule="auto"/>
        <w:jc w:val="both"/>
        <w:rPr>
          <w:rFonts w:ascii="Times New Roman" w:hAnsi="Times New Roman"/>
          <w:b/>
          <w:sz w:val="24"/>
          <w:szCs w:val="24"/>
          <w:lang w:val="fr-FR"/>
        </w:rPr>
      </w:pPr>
      <w:r w:rsidRPr="0075456D">
        <w:rPr>
          <w:rFonts w:ascii="Times New Roman" w:hAnsi="Times New Roman"/>
          <w:sz w:val="24"/>
          <w:szCs w:val="24"/>
          <w:lang w:val="fr-FR"/>
        </w:rPr>
        <w:t>Trei cercetători români vor beneficia de stagii de trei luni la</w:t>
      </w:r>
      <w:r w:rsidRPr="0075456D">
        <w:rPr>
          <w:rFonts w:ascii="Times New Roman" w:hAnsi="Times New Roman"/>
          <w:b/>
          <w:sz w:val="24"/>
          <w:szCs w:val="24"/>
          <w:lang w:val="fr-FR"/>
        </w:rPr>
        <w:t xml:space="preserve"> Woodrow Wilson Center</w:t>
      </w:r>
      <w:r w:rsidRPr="0075456D">
        <w:rPr>
          <w:rFonts w:ascii="Times New Roman" w:hAnsi="Times New Roman"/>
          <w:sz w:val="24"/>
          <w:szCs w:val="24"/>
          <w:lang w:val="fr-FR"/>
        </w:rPr>
        <w:t xml:space="preserve">, în cadrul </w:t>
      </w:r>
      <w:r w:rsidRPr="0075456D">
        <w:rPr>
          <w:rFonts w:ascii="Times New Roman" w:hAnsi="Times New Roman"/>
          <w:b/>
          <w:sz w:val="24"/>
          <w:szCs w:val="24"/>
          <w:lang w:val="fr-FR"/>
        </w:rPr>
        <w:t>Programului de Burse de Cercetare pe Termen Scurt</w:t>
      </w:r>
      <w:r w:rsidRPr="0075456D">
        <w:rPr>
          <w:rFonts w:ascii="Times New Roman" w:hAnsi="Times New Roman"/>
          <w:sz w:val="24"/>
          <w:szCs w:val="24"/>
          <w:lang w:val="fr-FR"/>
        </w:rPr>
        <w:t xml:space="preserve"> derulat de </w:t>
      </w:r>
      <w:r w:rsidRPr="0075456D">
        <w:rPr>
          <w:rFonts w:ascii="Times New Roman" w:hAnsi="Times New Roman"/>
          <w:b/>
          <w:sz w:val="24"/>
          <w:szCs w:val="24"/>
          <w:lang w:val="fr-FR"/>
        </w:rPr>
        <w:t>Institutul Cultural Român</w:t>
      </w:r>
      <w:r w:rsidRPr="0075456D">
        <w:rPr>
          <w:rFonts w:ascii="Times New Roman" w:hAnsi="Times New Roman"/>
          <w:sz w:val="24"/>
          <w:szCs w:val="24"/>
          <w:lang w:val="fr-FR"/>
        </w:rPr>
        <w:t xml:space="preserve"> şi </w:t>
      </w:r>
      <w:r w:rsidRPr="0075456D">
        <w:rPr>
          <w:rFonts w:ascii="Times New Roman" w:hAnsi="Times New Roman"/>
          <w:b/>
          <w:sz w:val="24"/>
          <w:szCs w:val="24"/>
          <w:lang w:val="fr-FR"/>
        </w:rPr>
        <w:t xml:space="preserve">Woodrow Wilson International Center for Scholars. </w:t>
      </w:r>
      <w:r w:rsidRPr="0075456D">
        <w:rPr>
          <w:rFonts w:ascii="Times New Roman" w:hAnsi="Times New Roman"/>
          <w:b/>
          <w:bCs/>
          <w:sz w:val="24"/>
          <w:szCs w:val="24"/>
          <w:lang w:val="fr-FR"/>
        </w:rPr>
        <w:t>Eliza R. Gheorghe</w:t>
      </w:r>
      <w:r w:rsidRPr="0075456D">
        <w:rPr>
          <w:rFonts w:ascii="Times New Roman" w:hAnsi="Times New Roman"/>
          <w:bCs/>
          <w:sz w:val="24"/>
          <w:szCs w:val="24"/>
          <w:lang w:val="fr-FR"/>
        </w:rPr>
        <w:t>, doctor în relații internaționale,</w:t>
      </w:r>
      <w:r w:rsidRPr="0075456D">
        <w:rPr>
          <w:rFonts w:ascii="Times New Roman" w:hAnsi="Times New Roman"/>
          <w:b/>
          <w:bCs/>
          <w:sz w:val="24"/>
          <w:szCs w:val="24"/>
          <w:lang w:val="fr-FR"/>
        </w:rPr>
        <w:t xml:space="preserve"> Lăcrămioara Stratulat, </w:t>
      </w:r>
      <w:r w:rsidRPr="0075456D">
        <w:rPr>
          <w:rFonts w:ascii="Times New Roman" w:hAnsi="Times New Roman"/>
          <w:sz w:val="24"/>
          <w:szCs w:val="24"/>
          <w:lang w:val="fr-FR"/>
        </w:rPr>
        <w:t>doctor în ştiinţe istorice</w:t>
      </w:r>
      <w:r>
        <w:rPr>
          <w:rFonts w:ascii="Times New Roman" w:hAnsi="Times New Roman"/>
          <w:sz w:val="24"/>
          <w:szCs w:val="24"/>
          <w:lang w:val="fr-FR"/>
        </w:rPr>
        <w:t>,</w:t>
      </w:r>
      <w:r w:rsidRPr="0075456D">
        <w:rPr>
          <w:rFonts w:ascii="Times New Roman" w:hAnsi="Times New Roman"/>
          <w:sz w:val="24"/>
          <w:szCs w:val="24"/>
          <w:lang w:val="fr-FR"/>
        </w:rPr>
        <w:t xml:space="preserve"> și </w:t>
      </w:r>
      <w:r w:rsidRPr="0075456D">
        <w:rPr>
          <w:rFonts w:ascii="Times New Roman" w:hAnsi="Times New Roman"/>
          <w:b/>
          <w:bCs/>
          <w:sz w:val="24"/>
          <w:szCs w:val="24"/>
          <w:lang w:val="fr-FR"/>
        </w:rPr>
        <w:t>Marius Stan</w:t>
      </w:r>
      <w:r w:rsidRPr="0075456D">
        <w:rPr>
          <w:rFonts w:ascii="Times New Roman" w:hAnsi="Times New Roman"/>
          <w:bCs/>
          <w:sz w:val="24"/>
          <w:szCs w:val="24"/>
          <w:lang w:val="fr-FR"/>
        </w:rPr>
        <w:t>, d</w:t>
      </w:r>
      <w:r w:rsidRPr="0075456D">
        <w:rPr>
          <w:rFonts w:ascii="Times New Roman" w:hAnsi="Times New Roman"/>
          <w:sz w:val="24"/>
          <w:szCs w:val="24"/>
          <w:lang w:val="fr-FR"/>
        </w:rPr>
        <w:t>octor în științe politice, au fost selectați, pentru sesiunea 2015-2015, de comisia de evaluare formată din prof. univ. dr.</w:t>
      </w:r>
      <w:r w:rsidRPr="0075456D">
        <w:rPr>
          <w:rFonts w:ascii="Times New Roman" w:hAnsi="Times New Roman"/>
          <w:b/>
          <w:sz w:val="24"/>
          <w:szCs w:val="24"/>
          <w:lang w:val="fr-FR"/>
        </w:rPr>
        <w:t xml:space="preserve"> Ioan Opriș</w:t>
      </w:r>
      <w:r w:rsidRPr="0075456D">
        <w:rPr>
          <w:rFonts w:ascii="Times New Roman" w:hAnsi="Times New Roman"/>
          <w:sz w:val="24"/>
          <w:szCs w:val="24"/>
          <w:lang w:val="fr-FR"/>
        </w:rPr>
        <w:t>, prof. univ. dr.</w:t>
      </w:r>
      <w:r w:rsidRPr="0075456D">
        <w:rPr>
          <w:rFonts w:ascii="Times New Roman" w:hAnsi="Times New Roman"/>
          <w:b/>
          <w:sz w:val="24"/>
          <w:szCs w:val="24"/>
          <w:lang w:val="fr-FR"/>
        </w:rPr>
        <w:t xml:space="preserve"> Radu Carp </w:t>
      </w:r>
      <w:r w:rsidRPr="0075456D">
        <w:rPr>
          <w:rFonts w:ascii="Times New Roman" w:hAnsi="Times New Roman"/>
          <w:sz w:val="24"/>
          <w:szCs w:val="24"/>
          <w:lang w:val="fr-FR"/>
        </w:rPr>
        <w:t>și prof. univ. dr.</w:t>
      </w:r>
      <w:r w:rsidRPr="0075456D">
        <w:rPr>
          <w:rFonts w:ascii="Times New Roman" w:hAnsi="Times New Roman"/>
          <w:b/>
          <w:sz w:val="24"/>
          <w:szCs w:val="24"/>
          <w:lang w:val="fr-FR"/>
        </w:rPr>
        <w:t xml:space="preserve"> Constantin Hlihor.</w:t>
      </w:r>
    </w:p>
    <w:p w:rsidR="00744921" w:rsidRPr="0075456D" w:rsidRDefault="00744921" w:rsidP="00744921">
      <w:pPr>
        <w:spacing w:before="120" w:after="120" w:line="360" w:lineRule="auto"/>
        <w:jc w:val="both"/>
        <w:rPr>
          <w:rFonts w:ascii="Times New Roman" w:hAnsi="Times New Roman"/>
          <w:sz w:val="24"/>
          <w:szCs w:val="24"/>
          <w:lang w:val="fr-FR"/>
        </w:rPr>
      </w:pPr>
      <w:r w:rsidRPr="0075456D">
        <w:rPr>
          <w:rFonts w:ascii="Times New Roman" w:hAnsi="Times New Roman"/>
          <w:sz w:val="24"/>
          <w:szCs w:val="24"/>
          <w:lang w:val="fr-FR"/>
        </w:rPr>
        <w:t xml:space="preserve">Inițiat în anul 2008, programul se adresează cercetătorilor români din mediul universitar, punându-se accentul pe istorie, drept, ştiinţe politice şi administrative, relaţii internaţionale, jurnalism, ştiinţe economice. Candidaţii trebuie să fie implicaţi deja în proiecte de cercetare legate de priorităţile actuale ale României sau de trecutul recent al acesteia, să deţină un doctorat în domeniul lor de activitate sau să fie în etapa de redactare a tezei de doctorat. Au prioritate candidaţii care au publicat cărţi în domeniul lor de specialitate sau articole în reviste ştiinţifice recunoscute în sistemul ISI. </w:t>
      </w:r>
    </w:p>
    <w:p w:rsidR="00744921" w:rsidRPr="0075456D" w:rsidRDefault="00744921" w:rsidP="00744921">
      <w:pPr>
        <w:spacing w:before="120" w:after="120" w:line="360" w:lineRule="auto"/>
        <w:jc w:val="both"/>
        <w:rPr>
          <w:rFonts w:ascii="Times New Roman" w:hAnsi="Times New Roman"/>
          <w:sz w:val="24"/>
          <w:szCs w:val="24"/>
        </w:rPr>
      </w:pPr>
      <w:r w:rsidRPr="0075456D">
        <w:rPr>
          <w:rFonts w:ascii="Times New Roman" w:hAnsi="Times New Roman"/>
          <w:b/>
          <w:bCs/>
          <w:sz w:val="24"/>
          <w:szCs w:val="24"/>
          <w:lang w:val="ro-RO"/>
        </w:rPr>
        <w:t xml:space="preserve">Eliza R. Gheorghe </w:t>
      </w:r>
      <w:r w:rsidRPr="0075456D">
        <w:rPr>
          <w:rFonts w:ascii="Times New Roman" w:hAnsi="Times New Roman"/>
          <w:bCs/>
          <w:sz w:val="24"/>
          <w:szCs w:val="24"/>
          <w:lang w:val="ro-RO"/>
        </w:rPr>
        <w:t>este a</w:t>
      </w:r>
      <w:r w:rsidRPr="0075456D">
        <w:rPr>
          <w:rFonts w:ascii="Times New Roman" w:hAnsi="Times New Roman"/>
          <w:sz w:val="24"/>
          <w:szCs w:val="24"/>
          <w:lang w:val="ro-RO"/>
        </w:rPr>
        <w:t>bsolventă a unui program doctoral în domeniul relațiilor internaționale la  Universitatea Oxford și deținătoare a unei diplome de master în studi</w:t>
      </w:r>
      <w:r>
        <w:rPr>
          <w:rFonts w:ascii="Times New Roman" w:hAnsi="Times New Roman"/>
          <w:sz w:val="24"/>
          <w:szCs w:val="24"/>
          <w:lang w:val="ro-RO"/>
        </w:rPr>
        <w:t>i de securitate la Universitatea Georgetown.</w:t>
      </w:r>
      <w:r w:rsidRPr="0075456D">
        <w:rPr>
          <w:rFonts w:ascii="Times New Roman" w:hAnsi="Times New Roman"/>
          <w:sz w:val="24"/>
          <w:szCs w:val="24"/>
          <w:lang w:val="ro-RO"/>
        </w:rPr>
        <w:t xml:space="preserve"> Subiectul cercetării pe care o va desfășura în cadrul Woodrow Wilson International Center for Scholars este </w:t>
      </w:r>
      <w:r w:rsidRPr="0075456D">
        <w:rPr>
          <w:rFonts w:ascii="Times New Roman" w:hAnsi="Times New Roman"/>
          <w:bCs/>
          <w:i/>
          <w:sz w:val="24"/>
          <w:szCs w:val="24"/>
          <w:lang w:val="ro-RO"/>
        </w:rPr>
        <w:t>Romania and the Bomb: Bucharest’s Nuclear Acquisition Strategy during the Cold War</w:t>
      </w:r>
      <w:r w:rsidRPr="0075456D">
        <w:rPr>
          <w:rFonts w:ascii="Times New Roman" w:hAnsi="Times New Roman"/>
          <w:sz w:val="24"/>
          <w:szCs w:val="24"/>
          <w:lang w:val="ro-RO"/>
        </w:rPr>
        <w:t>, proiect care face parte din domeniul său principal de cercetare – istoria internațională a Războiului R</w:t>
      </w:r>
      <w:r>
        <w:rPr>
          <w:rFonts w:ascii="Times New Roman" w:hAnsi="Times New Roman"/>
          <w:sz w:val="24"/>
          <w:szCs w:val="24"/>
          <w:lang w:val="ro-RO"/>
        </w:rPr>
        <w:t>ece. Printre materialele pe care le-a publicat</w:t>
      </w:r>
      <w:r w:rsidRPr="0075456D">
        <w:rPr>
          <w:rFonts w:ascii="Times New Roman" w:hAnsi="Times New Roman"/>
          <w:sz w:val="24"/>
          <w:szCs w:val="24"/>
          <w:lang w:val="ro-RO"/>
        </w:rPr>
        <w:t xml:space="preserve"> se numără: „</w:t>
      </w:r>
      <w:r w:rsidRPr="0075456D">
        <w:rPr>
          <w:rFonts w:ascii="Times New Roman" w:hAnsi="Times New Roman"/>
          <w:sz w:val="24"/>
          <w:szCs w:val="24"/>
        </w:rPr>
        <w:t xml:space="preserve">The Chinese-Romanian Nuclear Cooperation“, Romania Energy Center, septembrie 2014; „How to become a Customer: Lessons from the Nuclear Negotiations between the U.S., Canada and Romania in the 1960s“, Woodrow Wilson </w:t>
      </w:r>
      <w:r w:rsidRPr="0075456D">
        <w:rPr>
          <w:rFonts w:ascii="Times New Roman" w:hAnsi="Times New Roman"/>
          <w:sz w:val="24"/>
          <w:szCs w:val="24"/>
        </w:rPr>
        <w:lastRenderedPageBreak/>
        <w:t>International Center for Scholars, martie 2013; „The Shah’s Petro-Diplomacy with Ceaușescu: Iran and Romania in the Era of Détente“, decembrie 2014, etc.</w:t>
      </w:r>
    </w:p>
    <w:p w:rsidR="00744921" w:rsidRPr="0075456D" w:rsidRDefault="00744921" w:rsidP="00744921">
      <w:pPr>
        <w:spacing w:before="120" w:after="120" w:line="360" w:lineRule="auto"/>
        <w:jc w:val="both"/>
        <w:rPr>
          <w:rFonts w:ascii="Times New Roman" w:hAnsi="Times New Roman"/>
          <w:sz w:val="24"/>
          <w:szCs w:val="24"/>
        </w:rPr>
      </w:pPr>
      <w:r w:rsidRPr="0075456D">
        <w:rPr>
          <w:rFonts w:ascii="Times New Roman" w:hAnsi="Times New Roman"/>
          <w:b/>
          <w:bCs/>
          <w:sz w:val="24"/>
          <w:szCs w:val="24"/>
        </w:rPr>
        <w:t xml:space="preserve">Lăcrămioara Stratulat </w:t>
      </w:r>
      <w:r w:rsidRPr="0075456D">
        <w:rPr>
          <w:rFonts w:ascii="Times New Roman" w:hAnsi="Times New Roman"/>
          <w:bCs/>
          <w:sz w:val="24"/>
          <w:szCs w:val="24"/>
        </w:rPr>
        <w:t>este d</w:t>
      </w:r>
      <w:r w:rsidRPr="0075456D">
        <w:rPr>
          <w:rFonts w:ascii="Times New Roman" w:hAnsi="Times New Roman"/>
          <w:sz w:val="24"/>
          <w:szCs w:val="24"/>
        </w:rPr>
        <w:t xml:space="preserve">octor în ştiinţe istorice al Universității „Al. I. Cuza“ Iaşi, specializarea Istoria veche a României, cu teza </w:t>
      </w:r>
      <w:r w:rsidRPr="0075456D">
        <w:rPr>
          <w:rFonts w:ascii="Times New Roman" w:hAnsi="Times New Roman"/>
          <w:i/>
          <w:sz w:val="24"/>
          <w:szCs w:val="24"/>
        </w:rPr>
        <w:t>Dovezi arheologice ale etnogenezei româneşti la est de Carpaţi</w:t>
      </w:r>
      <w:r w:rsidRPr="0075456D">
        <w:rPr>
          <w:rFonts w:ascii="Times New Roman" w:hAnsi="Times New Roman"/>
          <w:sz w:val="24"/>
          <w:szCs w:val="24"/>
        </w:rPr>
        <w:t>. Are o experiență de 25 de ani în domeniul muzeologiei și 17 ani de management cultural în cadr</w:t>
      </w:r>
      <w:r>
        <w:rPr>
          <w:rFonts w:ascii="Times New Roman" w:hAnsi="Times New Roman"/>
          <w:sz w:val="24"/>
          <w:szCs w:val="24"/>
        </w:rPr>
        <w:t xml:space="preserve">ul unor instituții precum </w:t>
      </w:r>
      <w:r w:rsidRPr="0075456D">
        <w:rPr>
          <w:rFonts w:ascii="Times New Roman" w:hAnsi="Times New Roman"/>
          <w:sz w:val="24"/>
          <w:szCs w:val="24"/>
        </w:rPr>
        <w:t>Complexul Muzeal „Iulian Antonescu“ din Bacău și Complexului Muzeal Naţional „Moldova“ din Iaşi. Tema p</w:t>
      </w:r>
      <w:r>
        <w:rPr>
          <w:rFonts w:ascii="Times New Roman" w:hAnsi="Times New Roman"/>
          <w:sz w:val="24"/>
          <w:szCs w:val="24"/>
        </w:rPr>
        <w:t>roiectului de cercetare derulat</w:t>
      </w:r>
      <w:r w:rsidRPr="0075456D">
        <w:rPr>
          <w:rFonts w:ascii="Times New Roman" w:hAnsi="Times New Roman"/>
          <w:sz w:val="24"/>
          <w:szCs w:val="24"/>
        </w:rPr>
        <w:t xml:space="preserve"> cu bursa „Woodrow Wilson“ este </w:t>
      </w:r>
      <w:r w:rsidRPr="0075456D">
        <w:rPr>
          <w:rFonts w:ascii="Times New Roman" w:hAnsi="Times New Roman"/>
          <w:bCs/>
          <w:i/>
          <w:sz w:val="24"/>
          <w:szCs w:val="24"/>
        </w:rPr>
        <w:t>The New York World’s Fair</w:t>
      </w:r>
      <w:r w:rsidRPr="0075456D">
        <w:rPr>
          <w:rFonts w:ascii="Times New Roman" w:hAnsi="Times New Roman"/>
          <w:b/>
          <w:bCs/>
          <w:sz w:val="24"/>
          <w:szCs w:val="24"/>
        </w:rPr>
        <w:t xml:space="preserve"> </w:t>
      </w:r>
      <w:r w:rsidRPr="0075456D">
        <w:rPr>
          <w:rFonts w:ascii="Times New Roman" w:hAnsi="Times New Roman"/>
          <w:bCs/>
          <w:i/>
          <w:sz w:val="24"/>
          <w:szCs w:val="24"/>
        </w:rPr>
        <w:t>(1939) – A case study: the Image of Romania Illustrated in the American Press</w:t>
      </w:r>
      <w:r w:rsidRPr="0075456D">
        <w:rPr>
          <w:rFonts w:ascii="Times New Roman" w:hAnsi="Times New Roman"/>
          <w:sz w:val="24"/>
          <w:szCs w:val="24"/>
        </w:rPr>
        <w:t xml:space="preserve">, în care sunt abordate atât impactul cultural, cât și beneficiile de imagine aduse României în presa americană prin participarea la expoziția mondială din 1939, a doua ca dimensiune în istoria Statelor Unite ale Americii. Bogata activitate de valorificare a patrimoniului muzeal național pe care a desfășurat-o cuprinde organizarea a numeroase simpozioane, congrese cu caracter naţional şi internaţional pe teme de istorie, arheologie, muzeografie, PR și organizarea unor expoziții importante. </w:t>
      </w:r>
    </w:p>
    <w:p w:rsidR="00744921" w:rsidRPr="0075456D" w:rsidRDefault="00744921" w:rsidP="00744921">
      <w:pPr>
        <w:spacing w:before="120" w:after="120" w:line="360" w:lineRule="auto"/>
        <w:jc w:val="both"/>
        <w:rPr>
          <w:rFonts w:ascii="Times New Roman" w:hAnsi="Times New Roman"/>
          <w:sz w:val="24"/>
          <w:szCs w:val="24"/>
          <w:lang w:val="fr-FR"/>
        </w:rPr>
      </w:pPr>
      <w:r w:rsidRPr="0075456D">
        <w:rPr>
          <w:rFonts w:ascii="Times New Roman" w:hAnsi="Times New Roman"/>
          <w:b/>
          <w:bCs/>
          <w:sz w:val="24"/>
          <w:szCs w:val="24"/>
          <w:lang w:val="fr-FR"/>
        </w:rPr>
        <w:t>Marius Stan</w:t>
      </w:r>
      <w:r w:rsidRPr="0075456D">
        <w:rPr>
          <w:rFonts w:ascii="Times New Roman" w:hAnsi="Times New Roman"/>
          <w:bCs/>
          <w:sz w:val="24"/>
          <w:szCs w:val="24"/>
          <w:lang w:val="fr-FR"/>
        </w:rPr>
        <w:t>, d</w:t>
      </w:r>
      <w:r w:rsidRPr="0075456D">
        <w:rPr>
          <w:rFonts w:ascii="Times New Roman" w:hAnsi="Times New Roman"/>
          <w:sz w:val="24"/>
          <w:szCs w:val="24"/>
          <w:lang w:val="fr-FR"/>
        </w:rPr>
        <w:t xml:space="preserve">octor în științe politice în cadrul Facultății de Științe Politice, Universitatea București, are o vastă experiență de cercetare prin diverse programe POSDRU și granturi la Osteuropa Institut der Freie Universitat din Berlin, Universitatea Maryland, SUA și International Cultural Centre din Cracovia. Proiectul de cercetare pe care îl propune în cadrul bursei „Woodrow Wilson“ este </w:t>
      </w:r>
      <w:r w:rsidRPr="0075456D">
        <w:rPr>
          <w:rFonts w:ascii="Times New Roman" w:hAnsi="Times New Roman"/>
          <w:bCs/>
          <w:i/>
          <w:sz w:val="24"/>
          <w:szCs w:val="24"/>
          <w:lang w:val="fr-FR"/>
        </w:rPr>
        <w:t>The Canvas of Apostasy: Romanian-British Political Sociologist Zevedei Barbu and the Critique of Totalitarism</w:t>
      </w:r>
      <w:r w:rsidRPr="0075456D">
        <w:rPr>
          <w:rFonts w:ascii="Times New Roman" w:hAnsi="Times New Roman"/>
          <w:sz w:val="24"/>
          <w:szCs w:val="24"/>
          <w:lang w:val="fr-FR"/>
        </w:rPr>
        <w:t xml:space="preserve"> și are ca principal obiectiv înțelegerea, explorarea și explicarea parcursului intelectualului de stânga umanist Zevedei Barbu, devenit un important gânditor anti-totalitar. Activitatea sa de cercetare s-a focalizat asupra istoriei, ideologiei și efectelor comunismului în Europa, Marius Stan activând între 2006 și 2013 în cadrul Institutului de Investigare a Crimelor Comunismului şi Memoria Exilului Românesc. Este coautor, alături de Vladimir Tismăneanu, al lucrării </w:t>
      </w:r>
      <w:r w:rsidRPr="0075456D">
        <w:rPr>
          <w:rFonts w:ascii="Times New Roman" w:hAnsi="Times New Roman"/>
          <w:i/>
          <w:sz w:val="24"/>
          <w:szCs w:val="24"/>
          <w:lang w:val="fr-FR"/>
        </w:rPr>
        <w:t xml:space="preserve">Genialissimul Generalissim/The Stallin Dossier: Genialissimo Generalissimo </w:t>
      </w:r>
      <w:r w:rsidRPr="0075456D">
        <w:rPr>
          <w:rFonts w:ascii="Times New Roman" w:hAnsi="Times New Roman"/>
          <w:sz w:val="24"/>
          <w:szCs w:val="24"/>
          <w:lang w:val="fr-FR"/>
        </w:rPr>
        <w:t>(Editura Curtea Veche, 2014) și al capitol</w:t>
      </w:r>
      <w:r>
        <w:rPr>
          <w:rFonts w:ascii="Times New Roman" w:hAnsi="Times New Roman"/>
          <w:sz w:val="24"/>
          <w:szCs w:val="24"/>
          <w:lang w:val="fr-FR"/>
        </w:rPr>
        <w:t>ului</w:t>
      </w:r>
      <w:r w:rsidRPr="0075456D">
        <w:rPr>
          <w:rFonts w:ascii="Times New Roman" w:hAnsi="Times New Roman"/>
          <w:sz w:val="24"/>
          <w:szCs w:val="24"/>
          <w:lang w:val="fr-FR"/>
        </w:rPr>
        <w:t xml:space="preserve"> „Confronting Leninist Legacies in Post-Communist Romania”  în volumul </w:t>
      </w:r>
      <w:r w:rsidRPr="0075456D">
        <w:rPr>
          <w:rFonts w:ascii="Times New Roman" w:hAnsi="Times New Roman"/>
          <w:i/>
          <w:sz w:val="24"/>
          <w:szCs w:val="24"/>
          <w:lang w:val="fr-FR"/>
        </w:rPr>
        <w:t>Post-Communist Romania at 25: Linking Past, Present and Future</w:t>
      </w:r>
      <w:r w:rsidRPr="0075456D">
        <w:rPr>
          <w:rFonts w:ascii="Times New Roman" w:hAnsi="Times New Roman"/>
          <w:sz w:val="24"/>
          <w:szCs w:val="24"/>
          <w:lang w:val="fr-FR"/>
        </w:rPr>
        <w:t>, (Lavinia Stan, Diane Vancea eds., Rowman&amp;Littlefield, 2015).</w:t>
      </w:r>
    </w:p>
    <w:p w:rsidR="00744921" w:rsidRDefault="00744921" w:rsidP="00744921">
      <w:pPr>
        <w:jc w:val="both"/>
        <w:rPr>
          <w:rFonts w:ascii="Times New Roman" w:eastAsia="Times New Roman" w:hAnsi="Times New Roman"/>
          <w:color w:val="808080"/>
          <w:sz w:val="24"/>
          <w:szCs w:val="24"/>
          <w:lang w:val="it-IT"/>
        </w:rPr>
      </w:pPr>
    </w:p>
    <w:p w:rsidR="00744921" w:rsidRDefault="00744921" w:rsidP="00744921">
      <w:pPr>
        <w:jc w:val="both"/>
        <w:rPr>
          <w:rFonts w:ascii="Times New Roman" w:eastAsia="Times New Roman" w:hAnsi="Times New Roman"/>
          <w:color w:val="808080"/>
          <w:sz w:val="24"/>
          <w:szCs w:val="24"/>
          <w:lang w:val="it-IT"/>
        </w:rPr>
      </w:pPr>
    </w:p>
    <w:p w:rsidR="00744921" w:rsidRPr="0075456D" w:rsidRDefault="00744921" w:rsidP="00744921">
      <w:pPr>
        <w:jc w:val="both"/>
        <w:rPr>
          <w:rFonts w:ascii="Times New Roman" w:hAnsi="Times New Roman"/>
          <w:b/>
          <w:bCs/>
          <w:sz w:val="24"/>
          <w:szCs w:val="24"/>
        </w:rPr>
      </w:pPr>
      <w:r w:rsidRPr="00C57529">
        <w:rPr>
          <w:rFonts w:ascii="Times New Roman" w:eastAsia="Times New Roman" w:hAnsi="Times New Roman"/>
          <w:color w:val="808080"/>
          <w:sz w:val="24"/>
          <w:szCs w:val="24"/>
          <w:lang w:val="it-IT"/>
        </w:rPr>
        <w:lastRenderedPageBreak/>
        <w:t xml:space="preserve">Contact media: Direcția Comunicare, </w:t>
      </w:r>
      <w:hyperlink r:id="rId4" w:history="1">
        <w:r w:rsidRPr="00C57529">
          <w:rPr>
            <w:rStyle w:val="Hyperlink"/>
            <w:rFonts w:ascii="Times New Roman" w:hAnsi="Times New Roman"/>
            <w:color w:val="808080"/>
            <w:sz w:val="24"/>
            <w:szCs w:val="24"/>
            <w:lang w:val="it-IT"/>
          </w:rPr>
          <w:t>biroul.presa@icr.ro</w:t>
        </w:r>
      </w:hyperlink>
      <w:r w:rsidRPr="00C57529">
        <w:rPr>
          <w:rFonts w:ascii="Times New Roman" w:eastAsia="Times New Roman" w:hAnsi="Times New Roman"/>
          <w:color w:val="808080"/>
          <w:sz w:val="24"/>
          <w:szCs w:val="24"/>
          <w:lang w:val="it-IT"/>
        </w:rPr>
        <w:t>, 031 7100 678</w:t>
      </w:r>
    </w:p>
    <w:p w:rsidR="00744921" w:rsidRPr="0075456D" w:rsidRDefault="00744921" w:rsidP="00744921">
      <w:pPr>
        <w:jc w:val="both"/>
        <w:rPr>
          <w:rFonts w:ascii="Times New Roman" w:hAnsi="Times New Roman"/>
          <w:b/>
          <w:sz w:val="24"/>
          <w:szCs w:val="24"/>
        </w:rPr>
      </w:pPr>
      <w:r w:rsidRPr="0075456D">
        <w:rPr>
          <w:rFonts w:ascii="Times New Roman" w:hAnsi="Times New Roman"/>
          <w:sz w:val="24"/>
          <w:szCs w:val="24"/>
        </w:rPr>
        <w:br/>
      </w:r>
    </w:p>
    <w:p w:rsidR="00F02D66" w:rsidRDefault="00F02D66"/>
    <w:sectPr w:rsidR="00F02D66" w:rsidSect="00A270A0">
      <w:headerReference w:type="default" r:id="rId5"/>
      <w:footerReference w:type="even" r:id="rId6"/>
      <w:footerReference w:type="default" r:id="rId7"/>
      <w:pgSz w:w="12240" w:h="15840"/>
      <w:pgMar w:top="851" w:right="1191" w:bottom="1134" w:left="119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26C" w:rsidRDefault="00744921" w:rsidP="00671D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126C" w:rsidRDefault="00744921" w:rsidP="00733FF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26C" w:rsidRDefault="00744921" w:rsidP="004824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7126C" w:rsidRDefault="00744921" w:rsidP="00733FF3">
    <w:pPr>
      <w:pStyle w:val="Footer"/>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26C" w:rsidRPr="00B43455" w:rsidRDefault="00744921" w:rsidP="00B43455">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63.25pt">
          <v:imagedata r:id="rId1" o:title="AntetICRrosu2"/>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744921"/>
    <w:rsid w:val="00744921"/>
    <w:rsid w:val="00F02D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92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9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921"/>
    <w:rPr>
      <w:rFonts w:ascii="Calibri" w:eastAsia="Calibri" w:hAnsi="Calibri" w:cs="Times New Roman"/>
    </w:rPr>
  </w:style>
  <w:style w:type="paragraph" w:styleId="Footer">
    <w:name w:val="footer"/>
    <w:basedOn w:val="Normal"/>
    <w:link w:val="FooterChar"/>
    <w:uiPriority w:val="99"/>
    <w:semiHidden/>
    <w:unhideWhenUsed/>
    <w:rsid w:val="007449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44921"/>
    <w:rPr>
      <w:rFonts w:ascii="Calibri" w:eastAsia="Calibri" w:hAnsi="Calibri" w:cs="Times New Roman"/>
    </w:rPr>
  </w:style>
  <w:style w:type="character" w:styleId="PageNumber">
    <w:name w:val="page number"/>
    <w:basedOn w:val="DefaultParagraphFont"/>
    <w:rsid w:val="00744921"/>
  </w:style>
  <w:style w:type="character" w:styleId="Hyperlink">
    <w:name w:val="Hyperlink"/>
    <w:uiPriority w:val="99"/>
    <w:unhideWhenUsed/>
    <w:rsid w:val="0074492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mailto:biroul.presa@icr.ro" TargetMode="Externa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4033</Characters>
  <Application>Microsoft Office Word</Application>
  <DocSecurity>0</DocSecurity>
  <Lines>33</Lines>
  <Paragraphs>9</Paragraphs>
  <ScaleCrop>false</ScaleCrop>
  <Company/>
  <LinksUpToDate>false</LinksUpToDate>
  <CharactersWithSpaces>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dragos.ghitulete</dc:creator>
  <cp:lastModifiedBy>dragos.ghitulete</cp:lastModifiedBy>
  <cp:revision>1</cp:revision>
  <dcterms:created xsi:type="dcterms:W3CDTF">2015-06-18T08:59:00Z</dcterms:created>
  <dcterms:modified xsi:type="dcterms:W3CDTF">2015-06-18T08:59:00Z</dcterms:modified>
</cp:coreProperties>
</file>